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1"/>
    <w:bookmarkStart w:id="1" w:name="OLE_LINK2"/>
    <w:p w:rsidR="0057123F" w:rsidRDefault="00B40DF4" w:rsidP="00C47D99">
      <w:pPr>
        <w:pStyle w:val="Heading7"/>
        <w:rPr>
          <w:sz w:val="28"/>
          <w:szCs w:val="28"/>
        </w:rPr>
      </w:pPr>
      <w:r w:rsidRPr="00BF0D3E">
        <w:rPr>
          <w:noProof/>
          <w:szCs w:val="22"/>
          <w:lang w:val="en-US" w:eastAsia="en-US"/>
        </w:rPr>
        <mc:AlternateContent>
          <mc:Choice Requires="wps">
            <w:drawing>
              <wp:anchor distT="0" distB="0" distL="114300" distR="114300" simplePos="0" relativeHeight="251628032" behindDoc="0" locked="0" layoutInCell="1" allowOverlap="1" wp14:anchorId="1EB97E38" wp14:editId="4D2BE47D">
                <wp:simplePos x="0" y="0"/>
                <wp:positionH relativeFrom="column">
                  <wp:posOffset>1126490</wp:posOffset>
                </wp:positionH>
                <wp:positionV relativeFrom="paragraph">
                  <wp:posOffset>80341</wp:posOffset>
                </wp:positionV>
                <wp:extent cx="3752850" cy="3733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373380"/>
                        </a:xfrm>
                        <a:prstGeom prst="rect">
                          <a:avLst/>
                        </a:prstGeom>
                        <a:noFill/>
                        <a:ln w="9525">
                          <a:noFill/>
                          <a:miter lim="800000"/>
                          <a:headEnd/>
                          <a:tailEnd/>
                        </a:ln>
                      </wps:spPr>
                      <wps:txbx>
                        <w:txbxContent>
                          <w:p w:rsidR="00B40DF4" w:rsidRPr="0017197C" w:rsidRDefault="00B40DF4" w:rsidP="00B40DF4">
                            <w:pPr>
                              <w:jc w:val="center"/>
                              <w:rPr>
                                <w:sz w:val="28"/>
                                <w:szCs w:val="28"/>
                              </w:rPr>
                            </w:pPr>
                            <w:r w:rsidRPr="00517445">
                              <w:rPr>
                                <w:rFonts w:asciiTheme="majorBidi" w:eastAsia="Malgun Gothic" w:hAnsiTheme="majorBidi" w:cstheme="majorBidi"/>
                                <w:b/>
                                <w:sz w:val="28"/>
                                <w:szCs w:val="28"/>
                                <w:lang w:eastAsia="ko-KR"/>
                              </w:rPr>
                              <w:t>INFORMATION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BD690E7" id="_x0000_t202" coordsize="21600,21600" o:spt="202" path="m,l,21600r21600,l21600,xe">
                <v:stroke joinstyle="miter"/>
                <v:path gradientshapeok="t" o:connecttype="rect"/>
              </v:shapetype>
              <v:shape id="Text Box 2" o:spid="_x0000_s1026" type="#_x0000_t202" style="position:absolute;margin-left:88.7pt;margin-top:6.35pt;width:295.5pt;height:29.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" filled="f" stroked="f">
                <v:textbox>
                  <w:txbxContent>
                    <w:p w:rsidR="00B40DF4" w:rsidRPr="0017197C" w:rsidRDefault="00B40DF4" w:rsidP="00B40DF4">
                      <w:pPr>
                        <w:jc w:val="center"/>
                        <w:rPr>
                          <w:sz w:val="28"/>
                          <w:szCs w:val="28"/>
                        </w:rPr>
                      </w:pPr>
                      <w:r w:rsidRPr="00517445">
                        <w:rPr>
                          <w:rFonts w:asciiTheme="majorBidi" w:eastAsia="Malgun Gothic" w:hAnsiTheme="majorBidi" w:cstheme="majorBidi"/>
                          <w:b/>
                          <w:sz w:val="28"/>
                          <w:szCs w:val="28"/>
                          <w:lang w:eastAsia="ko-KR"/>
                        </w:rPr>
                        <w:t>INFORMATION DOCUMENT</w:t>
                      </w:r>
                    </w:p>
                  </w:txbxContent>
                </v:textbox>
              </v:shape>
            </w:pict>
          </mc:Fallback>
        </mc:AlternateContent>
      </w:r>
      <w:r w:rsidR="00C47D99">
        <w:rPr>
          <w:sz w:val="28"/>
          <w:szCs w:val="28"/>
        </w:rPr>
        <w:br/>
      </w:r>
      <w:r w:rsidR="0057123F">
        <w:rPr>
          <w:sz w:val="28"/>
          <w:szCs w:val="28"/>
        </w:rPr>
        <w:t>Pacific Public Health Surveillance Network</w:t>
      </w:r>
      <w:r w:rsidR="00B87805">
        <w:rPr>
          <w:sz w:val="28"/>
          <w:szCs w:val="28"/>
        </w:rPr>
        <w:t xml:space="preserve"> Update</w:t>
      </w:r>
    </w:p>
    <w:p w:rsidR="0017197C" w:rsidRPr="00E23A3B" w:rsidRDefault="0017197C" w:rsidP="0017197C">
      <w:pPr>
        <w:spacing w:before="480" w:after="480" w:line="360" w:lineRule="auto"/>
        <w:jc w:val="center"/>
        <w:rPr>
          <w:rFonts w:asciiTheme="majorBidi" w:hAnsiTheme="majorBidi" w:cstheme="majorBidi"/>
          <w:b/>
          <w:bCs/>
        </w:rPr>
      </w:pPr>
      <w:r w:rsidRPr="00E23A3B">
        <w:rPr>
          <w:rFonts w:asciiTheme="majorBidi" w:eastAsia="Malgun Gothic" w:hAnsiTheme="majorBidi" w:cstheme="majorBidi"/>
          <w:b/>
          <w:bCs/>
          <w:lang w:eastAsia="ko-KR"/>
        </w:rPr>
        <w:t xml:space="preserve">1.  </w:t>
      </w:r>
      <w:r w:rsidRPr="00E23A3B">
        <w:rPr>
          <w:rFonts w:asciiTheme="majorBidi" w:hAnsiTheme="majorBidi" w:cstheme="majorBidi"/>
          <w:b/>
          <w:bCs/>
        </w:rPr>
        <w:t>BACKGROUND</w:t>
      </w:r>
    </w:p>
    <w:p w:rsidR="00A94FA5" w:rsidRPr="00AB71A2" w:rsidRDefault="00A94FA5" w:rsidP="00A94FA5">
      <w:pPr>
        <w:spacing w:before="240" w:after="240" w:line="360" w:lineRule="auto"/>
        <w:ind w:firstLine="720"/>
        <w:rPr>
          <w:rFonts w:ascii="Times New Roman" w:hAnsi="Times New Roman" w:cs="Times New Roman"/>
        </w:rPr>
      </w:pPr>
      <w:r w:rsidRPr="00AB71A2">
        <w:rPr>
          <w:rFonts w:ascii="Times New Roman" w:hAnsi="Times New Roman" w:cs="Times New Roman"/>
        </w:rPr>
        <w:t xml:space="preserve">The </w:t>
      </w:r>
      <w:hyperlink r:id="rId9" w:history="1">
        <w:r w:rsidRPr="006C35DB">
          <w:rPr>
            <w:rStyle w:val="Hyperlink"/>
            <w:rFonts w:ascii="Times New Roman" w:hAnsi="Times New Roman" w:cs="Times New Roman"/>
          </w:rPr>
          <w:t>Pacific Public Health Surveillance Network</w:t>
        </w:r>
      </w:hyperlink>
      <w:r w:rsidRPr="00AB71A2">
        <w:rPr>
          <w:rFonts w:ascii="Times New Roman" w:hAnsi="Times New Roman" w:cs="Times New Roman"/>
        </w:rPr>
        <w:t xml:space="preserve"> (PPHSN), jointly created by the Pacific Community (SPC) and the World Health Organization (WHO) in 1996, is </w:t>
      </w:r>
      <w:r w:rsidRPr="00AB71A2">
        <w:rPr>
          <w:rFonts w:ascii="Times New Roman" w:hAnsi="Times New Roman" w:cs="Times New Roman"/>
          <w:lang w:val="en-US"/>
        </w:rPr>
        <w:t>a voluntary network of countries and organizations dedicated to the promotion of public health surveillance and appropriate response to the health challenges of the region in order to improve the health of Pacific Island people</w:t>
      </w:r>
      <w:r w:rsidRPr="00AB71A2">
        <w:rPr>
          <w:rFonts w:ascii="Times New Roman" w:hAnsi="Times New Roman" w:cs="Times New Roman"/>
          <w:color w:val="0066FF"/>
          <w:lang w:val="en-US"/>
        </w:rPr>
        <w:t>.</w:t>
      </w:r>
      <w:r w:rsidRPr="00AB71A2">
        <w:rPr>
          <w:rFonts w:ascii="Times New Roman" w:hAnsi="Times New Roman" w:cs="Times New Roman"/>
          <w:lang w:val="en-US"/>
        </w:rPr>
        <w:t xml:space="preserve">  </w:t>
      </w:r>
      <w:r w:rsidRPr="00AB71A2">
        <w:rPr>
          <w:rFonts w:ascii="Times New Roman" w:hAnsi="Times New Roman" w:cs="Times New Roman"/>
        </w:rPr>
        <w:t>The core members of the PPHSN are the Departments and Ministries of Health of the Pacific Island countries and territories (PICTs); the allied members of the PPHSN comprise regional training institutions, agencies, laboratories, and other organizations or networks with an interest in public health surveillance in the region that chose to be a PPHSN member. PPHSN has five development strategies: (1) Harmonisation of surveillance data and development of appropriate surveillance systems (with priority given to outbreak surveillance and response); (2) Publication/dissemination of timely, accurate and relevant information, in various forms; (3) Training in applied epidemiology and public health surveillance, adapted to regional needs; (4) Extension of the electronic communication network to new partners, new services and other public health networks (telehealth); and (5) Development of relevant and cost-effective computer applications.</w:t>
      </w:r>
    </w:p>
    <w:p w:rsidR="00A94FA5" w:rsidRDefault="00A94FA5" w:rsidP="00A94FA5">
      <w:pPr>
        <w:pStyle w:val="BodyText1"/>
        <w:spacing w:before="240"/>
        <w:ind w:firstLine="720"/>
        <w:jc w:val="left"/>
      </w:pPr>
      <w:r w:rsidRPr="00AB71A2">
        <w:t xml:space="preserve">The PPHSN Coordinating Body provides oversight over the PPHSN through its annual meeting. PPHSN decisions, actions and recommendations are presented and discussed at the Heads of Health meeting annually. </w:t>
      </w:r>
    </w:p>
    <w:p w:rsidR="00A94FA5" w:rsidRPr="00AB71A2" w:rsidRDefault="00A94FA5" w:rsidP="00A94FA5">
      <w:pPr>
        <w:pStyle w:val="BodyText1"/>
        <w:spacing w:before="240"/>
        <w:ind w:firstLine="720"/>
        <w:jc w:val="left"/>
      </w:pPr>
      <w:r w:rsidRPr="00AB71A2">
        <w:t>PPHSN has six service networks</w:t>
      </w:r>
      <w:r>
        <w:t xml:space="preserve"> which corresponds to the technical stages of outbreak-prone disease control, in particular, and health emergencies, in general.</w:t>
      </w:r>
      <w:r w:rsidRPr="00AB71A2">
        <w:t xml:space="preserve">  </w:t>
      </w:r>
    </w:p>
    <w:p w:rsidR="00A94FA5" w:rsidRPr="006C35DB" w:rsidRDefault="00A94FA5" w:rsidP="00A94FA5">
      <w:pPr>
        <w:pStyle w:val="BodyText1"/>
        <w:spacing w:before="240"/>
        <w:ind w:firstLine="720"/>
        <w:jc w:val="left"/>
      </w:pPr>
      <w:r w:rsidRPr="006C35DB">
        <w:rPr>
          <w:b/>
        </w:rPr>
        <w:t>Pacific Syndromic Surveillance System</w:t>
      </w:r>
      <w:r w:rsidRPr="006C35DB">
        <w:t xml:space="preserve"> was set-up in 2010 for surveillance of priority syndromes reported by sentinel sites located in each PICT. The system was designed for early outbreak detection of the most common epidemic-prone diseases occurring in the Pacific. </w:t>
      </w:r>
    </w:p>
    <w:p w:rsidR="00A94FA5" w:rsidRPr="006C35DB" w:rsidRDefault="00A94FA5" w:rsidP="00A94FA5">
      <w:pPr>
        <w:pStyle w:val="BodyText1"/>
        <w:spacing w:before="240"/>
        <w:ind w:firstLine="720"/>
        <w:jc w:val="left"/>
      </w:pPr>
      <w:r w:rsidRPr="006C35DB">
        <w:lastRenderedPageBreak/>
        <w:t xml:space="preserve">Operational since 1997, </w:t>
      </w:r>
      <w:hyperlink r:id="rId10" w:history="1">
        <w:proofErr w:type="spellStart"/>
        <w:r w:rsidRPr="00F232F1">
          <w:rPr>
            <w:rStyle w:val="Hyperlink"/>
            <w:b/>
            <w:szCs w:val="22"/>
          </w:rPr>
          <w:t>PacNet</w:t>
        </w:r>
        <w:proofErr w:type="spellEnd"/>
      </w:hyperlink>
      <w:r w:rsidRPr="006C35DB">
        <w:t>, the service network of PPHSN for alert and communication, allows rapid sharing and transmission of relevant health information and alerts enabling PICTs to prepare, especially for epidemics.</w:t>
      </w:r>
    </w:p>
    <w:p w:rsidR="00A94FA5" w:rsidRPr="006C35DB" w:rsidRDefault="00A94FA5" w:rsidP="00A94FA5">
      <w:pPr>
        <w:pStyle w:val="BodyText1"/>
        <w:spacing w:before="240"/>
        <w:ind w:firstLine="720"/>
        <w:jc w:val="left"/>
      </w:pPr>
      <w:r w:rsidRPr="006C35DB">
        <w:t xml:space="preserve">Established in 2000 for confirmation and identification of disease causal agents, </w:t>
      </w:r>
      <w:hyperlink r:id="rId11" w:history="1">
        <w:proofErr w:type="spellStart"/>
        <w:r w:rsidRPr="00F232F1">
          <w:rPr>
            <w:rStyle w:val="Hyperlink"/>
            <w:b/>
            <w:szCs w:val="22"/>
          </w:rPr>
          <w:t>LabNet</w:t>
        </w:r>
        <w:proofErr w:type="spellEnd"/>
      </w:hyperlink>
      <w:r w:rsidRPr="006C35DB">
        <w:t>, a 3-tier network of public health laboratories, allows all PICTs access to high quality diagnostic services that are not available in country.</w:t>
      </w:r>
      <w:r w:rsidR="00F232F1">
        <w:t xml:space="preserve"> </w:t>
      </w:r>
    </w:p>
    <w:p w:rsidR="00A94FA5" w:rsidRPr="006C35DB" w:rsidRDefault="00A94FA5" w:rsidP="00A94FA5">
      <w:pPr>
        <w:pStyle w:val="BodyText1"/>
        <w:spacing w:before="240"/>
        <w:ind w:firstLine="720"/>
        <w:jc w:val="left"/>
      </w:pPr>
      <w:r w:rsidRPr="006C35DB">
        <w:t xml:space="preserve">The </w:t>
      </w:r>
      <w:hyperlink r:id="rId12" w:history="1">
        <w:proofErr w:type="spellStart"/>
        <w:r w:rsidRPr="00F232F1">
          <w:rPr>
            <w:rStyle w:val="Hyperlink"/>
            <w:b/>
            <w:szCs w:val="22"/>
          </w:rPr>
          <w:t>EpiNet</w:t>
        </w:r>
        <w:proofErr w:type="spellEnd"/>
      </w:hyperlink>
      <w:r w:rsidRPr="006C35DB">
        <w:t xml:space="preserve"> response network was set up in 2001. It is a network of national and territorial multi-disciplinary teams whose members are selected by each PICTs. </w:t>
      </w:r>
      <w:proofErr w:type="spellStart"/>
      <w:r w:rsidRPr="006C35DB">
        <w:t>EpiNet</w:t>
      </w:r>
      <w:proofErr w:type="spellEnd"/>
      <w:r w:rsidRPr="006C35DB">
        <w:t xml:space="preserve"> teams are responsible for outbreak and health emergency preparedness and response in the field. </w:t>
      </w:r>
    </w:p>
    <w:p w:rsidR="00A94FA5" w:rsidRPr="006C35DB" w:rsidRDefault="00A94FA5" w:rsidP="00A94FA5">
      <w:pPr>
        <w:pStyle w:val="BodyText1"/>
        <w:spacing w:before="240"/>
        <w:ind w:firstLine="720"/>
        <w:jc w:val="left"/>
      </w:pPr>
      <w:r w:rsidRPr="006C35DB">
        <w:t xml:space="preserve">The Pacific Infection Control Network or </w:t>
      </w:r>
      <w:hyperlink r:id="rId13" w:history="1">
        <w:proofErr w:type="spellStart"/>
        <w:r w:rsidRPr="00F232F1">
          <w:rPr>
            <w:rStyle w:val="Hyperlink"/>
            <w:b/>
            <w:szCs w:val="22"/>
          </w:rPr>
          <w:t>PICNet</w:t>
        </w:r>
        <w:proofErr w:type="spellEnd"/>
      </w:hyperlink>
      <w:r w:rsidRPr="006C35DB">
        <w:t xml:space="preserve"> was launched in 2006 to standardise surveillance and response systems for infections that spread in health care facilities. </w:t>
      </w:r>
    </w:p>
    <w:p w:rsidR="00A94FA5" w:rsidRPr="006C35DB" w:rsidRDefault="00A94FA5" w:rsidP="00A94FA5">
      <w:pPr>
        <w:pStyle w:val="BodyText1"/>
        <w:spacing w:before="240"/>
        <w:ind w:firstLine="720"/>
        <w:jc w:val="left"/>
      </w:pPr>
      <w:r w:rsidRPr="006C35DB">
        <w:rPr>
          <w:b/>
        </w:rPr>
        <w:t xml:space="preserve">Strengthening Health Interventions in the Pacific (SHIP) – Data for Decision Making (DDM) </w:t>
      </w:r>
      <w:r w:rsidRPr="006C35DB">
        <w:t>programme was established in 2014. A 3-tier capacity development programme</w:t>
      </w:r>
      <w:r w:rsidRPr="006C35DB">
        <w:rPr>
          <w:rStyle w:val="FootnoteReference"/>
        </w:rPr>
        <w:footnoteReference w:id="1"/>
      </w:r>
      <w:r w:rsidRPr="006C35DB">
        <w:t xml:space="preserve">, SHIP builds on the principle ‘from work, at work, for work’, and incorporates already existing initiatives for capacity building in essential public health functions. </w:t>
      </w:r>
    </w:p>
    <w:p w:rsidR="0017197C" w:rsidRPr="00E23A3B" w:rsidRDefault="0017197C" w:rsidP="0017197C">
      <w:pPr>
        <w:spacing w:before="480" w:after="480" w:line="360" w:lineRule="auto"/>
        <w:jc w:val="center"/>
        <w:rPr>
          <w:rFonts w:asciiTheme="majorBidi" w:eastAsia="Malgun Gothic" w:hAnsiTheme="majorBidi" w:cstheme="majorBidi"/>
          <w:b/>
          <w:bCs/>
          <w:lang w:eastAsia="ko-KR"/>
        </w:rPr>
      </w:pPr>
      <w:r w:rsidRPr="00E23A3B">
        <w:rPr>
          <w:rFonts w:asciiTheme="majorBidi" w:eastAsia="Malgun Gothic" w:hAnsiTheme="majorBidi" w:cstheme="majorBidi"/>
          <w:b/>
          <w:bCs/>
          <w:lang w:eastAsia="ko-KR"/>
        </w:rPr>
        <w:t xml:space="preserve">2.  </w:t>
      </w:r>
      <w:r>
        <w:rPr>
          <w:rFonts w:asciiTheme="majorBidi" w:eastAsia="Malgun Gothic" w:hAnsiTheme="majorBidi" w:cstheme="majorBidi"/>
          <w:b/>
          <w:bCs/>
          <w:lang w:eastAsia="ko-KR"/>
        </w:rPr>
        <w:t>ACTION</w:t>
      </w:r>
      <w:r w:rsidR="00A94FA5">
        <w:rPr>
          <w:rFonts w:asciiTheme="majorBidi" w:eastAsia="Malgun Gothic" w:hAnsiTheme="majorBidi" w:cstheme="majorBidi"/>
          <w:b/>
          <w:bCs/>
          <w:lang w:eastAsia="ko-KR"/>
        </w:rPr>
        <w:t>S</w:t>
      </w:r>
      <w:r>
        <w:rPr>
          <w:rFonts w:asciiTheme="majorBidi" w:eastAsia="Malgun Gothic" w:hAnsiTheme="majorBidi" w:cstheme="majorBidi"/>
          <w:b/>
          <w:bCs/>
          <w:lang w:eastAsia="ko-KR"/>
        </w:rPr>
        <w:t xml:space="preserve"> TAKEN</w:t>
      </w:r>
    </w:p>
    <w:p w:rsidR="00A94FA5" w:rsidRPr="00A94FA5" w:rsidRDefault="00150F4C" w:rsidP="00A94FA5">
      <w:pPr>
        <w:spacing w:before="240" w:after="240" w:line="360" w:lineRule="auto"/>
        <w:rPr>
          <w:rFonts w:ascii="Times New Roman" w:eastAsia="Malgun Gothic" w:hAnsi="Times New Roman" w:cs="Times New Roman"/>
          <w:b/>
          <w:bCs/>
          <w:u w:val="single"/>
          <w:lang w:eastAsia="ko-KR"/>
        </w:rPr>
      </w:pPr>
      <w:r>
        <w:rPr>
          <w:rFonts w:ascii="Times New Roman" w:eastAsia="Malgun Gothic" w:hAnsi="Times New Roman" w:cs="Times New Roman"/>
          <w:b/>
          <w:bCs/>
          <w:u w:val="single"/>
          <w:lang w:eastAsia="ko-KR"/>
        </w:rPr>
        <w:t xml:space="preserve">A. </w:t>
      </w:r>
      <w:r w:rsidR="00A94FA5" w:rsidRPr="00A94FA5">
        <w:rPr>
          <w:rFonts w:ascii="Times New Roman" w:eastAsia="Malgun Gothic" w:hAnsi="Times New Roman" w:cs="Times New Roman"/>
          <w:b/>
          <w:bCs/>
          <w:u w:val="single"/>
          <w:lang w:eastAsia="ko-KR"/>
        </w:rPr>
        <w:t>Update on action taken:</w:t>
      </w:r>
    </w:p>
    <w:p w:rsidR="00A94FA5" w:rsidRPr="006C35DB" w:rsidRDefault="00150F4C" w:rsidP="00A94FA5">
      <w:pPr>
        <w:spacing w:before="240" w:after="240" w:line="360" w:lineRule="auto"/>
        <w:rPr>
          <w:rFonts w:ascii="Times New Roman" w:hAnsi="Times New Roman" w:cs="Times New Roman"/>
        </w:rPr>
      </w:pPr>
      <w:r>
        <w:rPr>
          <w:rFonts w:ascii="Times New Roman" w:eastAsia="Malgun Gothic" w:hAnsi="Times New Roman" w:cs="Times New Roman"/>
          <w:b/>
          <w:bCs/>
          <w:lang w:eastAsia="ko-KR"/>
        </w:rPr>
        <w:t>A</w:t>
      </w:r>
      <w:r w:rsidR="00A94FA5" w:rsidRPr="006C35DB">
        <w:rPr>
          <w:rFonts w:ascii="Times New Roman" w:eastAsia="Malgun Gothic" w:hAnsi="Times New Roman" w:cs="Times New Roman"/>
          <w:b/>
          <w:bCs/>
          <w:lang w:eastAsia="ko-KR"/>
        </w:rPr>
        <w:t xml:space="preserve">1. </w:t>
      </w:r>
      <w:r>
        <w:rPr>
          <w:rFonts w:ascii="Times New Roman" w:eastAsia="Malgun Gothic" w:hAnsi="Times New Roman" w:cs="Times New Roman"/>
          <w:b/>
          <w:bCs/>
          <w:lang w:eastAsia="ko-KR"/>
        </w:rPr>
        <w:tab/>
      </w:r>
      <w:r w:rsidR="00A94FA5" w:rsidRPr="006C35DB">
        <w:rPr>
          <w:rFonts w:ascii="Times New Roman" w:eastAsia="Malgun Gothic" w:hAnsi="Times New Roman" w:cs="Times New Roman"/>
          <w:b/>
          <w:bCs/>
          <w:lang w:eastAsia="ko-KR"/>
        </w:rPr>
        <w:t xml:space="preserve">PPHSN Review: </w:t>
      </w:r>
      <w:r w:rsidR="00A94FA5" w:rsidRPr="006C35DB">
        <w:rPr>
          <w:rFonts w:ascii="Times New Roman" w:hAnsi="Times New Roman" w:cs="Times New Roman"/>
        </w:rPr>
        <w:t xml:space="preserve">Twenty two years after the establishment of PPHSN, a lot has happened and work undertaken towards the attainment of its goal and objectives. Emerging public health risks such as unprecedented waves of </w:t>
      </w:r>
      <w:proofErr w:type="spellStart"/>
      <w:r w:rsidR="00A94FA5" w:rsidRPr="006C35DB">
        <w:rPr>
          <w:rFonts w:ascii="Times New Roman" w:hAnsi="Times New Roman" w:cs="Times New Roman"/>
        </w:rPr>
        <w:t>arboviral</w:t>
      </w:r>
      <w:proofErr w:type="spellEnd"/>
      <w:r w:rsidR="00A94FA5" w:rsidRPr="006C35DB">
        <w:rPr>
          <w:rFonts w:ascii="Times New Roman" w:hAnsi="Times New Roman" w:cs="Times New Roman"/>
        </w:rPr>
        <w:t xml:space="preserve"> disease outbreaks, antimicrobial resistance, </w:t>
      </w:r>
      <w:proofErr w:type="spellStart"/>
      <w:r w:rsidR="00A94FA5" w:rsidRPr="006C35DB">
        <w:rPr>
          <w:rFonts w:ascii="Times New Roman" w:hAnsi="Times New Roman" w:cs="Times New Roman"/>
        </w:rPr>
        <w:t>zoonoses</w:t>
      </w:r>
      <w:proofErr w:type="spellEnd"/>
      <w:r w:rsidR="00A94FA5" w:rsidRPr="006C35DB">
        <w:rPr>
          <w:rFonts w:ascii="Times New Roman" w:hAnsi="Times New Roman" w:cs="Times New Roman"/>
        </w:rPr>
        <w:t xml:space="preserve"> and those brought about by climate change, such as increasing intensity of natural disasters and post-disaster health risks call for new approaches to dealing with such situations. In April 2019, SPC as Focal Point of the PPHSN-CB advised of an external review of PPHSN and its services to determine the impact of the PPHSN services and strategies on the health information system, public health surveillance and outbreak response in the Pacific at both the country and regional levels. Additionally PPHSN’s contribution to regional health security and achievement of International Health Regulations (2005) (IHR (2005)) core capacities at country level will be evaluated. The evaluation results are intended to guide the updating of the PPHSN strategic plan for the coming years. </w:t>
      </w:r>
    </w:p>
    <w:p w:rsidR="00A94FA5" w:rsidRPr="006C35DB" w:rsidRDefault="00150F4C" w:rsidP="00A94FA5">
      <w:pPr>
        <w:pStyle w:val="BodyText1"/>
        <w:spacing w:before="240"/>
        <w:ind w:firstLine="0"/>
        <w:jc w:val="left"/>
        <w:rPr>
          <w:rFonts w:eastAsia="Malgun Gothic"/>
          <w:bCs/>
          <w:lang w:eastAsia="ko-KR"/>
        </w:rPr>
      </w:pPr>
      <w:r>
        <w:rPr>
          <w:rFonts w:eastAsia="Malgun Gothic"/>
          <w:b/>
          <w:bCs/>
          <w:lang w:eastAsia="ko-KR"/>
        </w:rPr>
        <w:lastRenderedPageBreak/>
        <w:t>A</w:t>
      </w:r>
      <w:r w:rsidR="00A94FA5" w:rsidRPr="006C35DB">
        <w:rPr>
          <w:rFonts w:eastAsia="Malgun Gothic"/>
          <w:b/>
          <w:bCs/>
          <w:lang w:eastAsia="ko-KR"/>
        </w:rPr>
        <w:t xml:space="preserve">2. </w:t>
      </w:r>
      <w:r>
        <w:rPr>
          <w:rFonts w:eastAsia="Malgun Gothic"/>
          <w:b/>
          <w:bCs/>
          <w:lang w:eastAsia="ko-KR"/>
        </w:rPr>
        <w:tab/>
      </w:r>
      <w:r w:rsidR="00A94FA5" w:rsidRPr="006C35DB">
        <w:rPr>
          <w:rFonts w:eastAsia="Malgun Gothic"/>
          <w:b/>
          <w:bCs/>
          <w:lang w:eastAsia="ko-KR"/>
        </w:rPr>
        <w:t xml:space="preserve">PPHSN Structure and Governance: </w:t>
      </w:r>
      <w:r w:rsidR="00A94FA5" w:rsidRPr="006C35DB">
        <w:rPr>
          <w:rFonts w:eastAsia="Malgun Gothic"/>
          <w:bCs/>
          <w:lang w:eastAsia="ko-KR"/>
        </w:rPr>
        <w:t xml:space="preserve">In April 2019, the Pacific Heads of Health were informed that the annual meeting of the PPHSN will continue but will become a meeting of the Directors of Public Health rather than the current level of representation to ensure a strong forum for strategic thinking on public health issues. </w:t>
      </w:r>
      <w:r w:rsidR="00A94FA5" w:rsidRPr="006C35DB">
        <w:rPr>
          <w:bCs/>
        </w:rPr>
        <w:t>The PHOH f</w:t>
      </w:r>
      <w:r w:rsidR="00A94FA5" w:rsidRPr="006C35DB">
        <w:t>urther noted that the Directors of Public Health meeting will be held back-to-back with PHOH every second year, alternating with the meeting of Directors of Clinical Services.</w:t>
      </w:r>
    </w:p>
    <w:p w:rsidR="00A94FA5" w:rsidRPr="006C35DB" w:rsidRDefault="00150F4C" w:rsidP="00A94FA5">
      <w:pPr>
        <w:pStyle w:val="BodyText1"/>
        <w:spacing w:before="240"/>
        <w:ind w:firstLine="0"/>
        <w:jc w:val="left"/>
        <w:rPr>
          <w:rFonts w:eastAsia="Malgun Gothic"/>
          <w:b/>
          <w:bCs/>
          <w:lang w:eastAsia="ko-KR"/>
        </w:rPr>
      </w:pPr>
      <w:r>
        <w:rPr>
          <w:rFonts w:eastAsia="Malgun Gothic"/>
          <w:b/>
          <w:bCs/>
          <w:lang w:eastAsia="ko-KR"/>
        </w:rPr>
        <w:t>A</w:t>
      </w:r>
      <w:r w:rsidR="00A94FA5" w:rsidRPr="006C35DB">
        <w:rPr>
          <w:rFonts w:eastAsia="Malgun Gothic"/>
          <w:b/>
          <w:bCs/>
          <w:lang w:eastAsia="ko-KR"/>
        </w:rPr>
        <w:t xml:space="preserve">3. </w:t>
      </w:r>
      <w:r>
        <w:rPr>
          <w:rFonts w:eastAsia="Malgun Gothic"/>
          <w:b/>
          <w:bCs/>
          <w:lang w:eastAsia="ko-KR"/>
        </w:rPr>
        <w:tab/>
      </w:r>
      <w:r w:rsidR="00A94FA5" w:rsidRPr="006C35DB">
        <w:rPr>
          <w:rFonts w:eastAsia="Malgun Gothic"/>
          <w:b/>
          <w:bCs/>
          <w:lang w:eastAsia="ko-KR"/>
        </w:rPr>
        <w:t xml:space="preserve">PSSS: </w:t>
      </w:r>
      <w:r w:rsidR="00A94FA5" w:rsidRPr="006C35DB">
        <w:rPr>
          <w:szCs w:val="22"/>
        </w:rPr>
        <w:t>From 2014-2018, 20 PICTs have contributed weekly data to the PSSS (Annex 1).  In this time, there have been over 21,800 notifications of acute fever and rash with the last outbreak of measles occurring in the Pacific in 2014, over 215,000 cases of diarrhoeal syndrome, over 512,000 cases of influenza-like illness, 47,526 of prolonged fever (a proxy for typhoid fever and leptospirosis), and nearly 32,180 notification of dengue-like illness</w:t>
      </w:r>
      <w:r w:rsidR="00A94FA5" w:rsidRPr="006C35DB">
        <w:rPr>
          <w:rStyle w:val="FootnoteReference"/>
          <w:szCs w:val="22"/>
        </w:rPr>
        <w:footnoteReference w:id="2"/>
      </w:r>
      <w:r w:rsidR="00A94FA5" w:rsidRPr="006C35DB">
        <w:rPr>
          <w:szCs w:val="22"/>
        </w:rPr>
        <w:t xml:space="preserve">.  The system has identified a number of regionally important outbreaks, including measles, dengue, chikungunya and </w:t>
      </w:r>
      <w:proofErr w:type="spellStart"/>
      <w:r w:rsidR="00A94FA5" w:rsidRPr="006C35DB">
        <w:rPr>
          <w:szCs w:val="22"/>
        </w:rPr>
        <w:t>Zika</w:t>
      </w:r>
      <w:proofErr w:type="spellEnd"/>
      <w:r w:rsidR="00A94FA5" w:rsidRPr="006C35DB">
        <w:rPr>
          <w:szCs w:val="22"/>
        </w:rPr>
        <w:t xml:space="preserve"> virus, laboratory-confirmed influenza and leptospirosis.  PSSS was evaluated in 2011 and 2015.</w:t>
      </w:r>
    </w:p>
    <w:p w:rsidR="00A94FA5" w:rsidRPr="006C35DB" w:rsidRDefault="00150F4C" w:rsidP="00A94FA5">
      <w:pPr>
        <w:pStyle w:val="BodyText1"/>
        <w:spacing w:before="240"/>
        <w:ind w:firstLine="0"/>
        <w:jc w:val="left"/>
      </w:pPr>
      <w:r>
        <w:rPr>
          <w:rFonts w:eastAsia="Malgun Gothic"/>
          <w:b/>
          <w:bCs/>
          <w:lang w:eastAsia="ko-KR"/>
        </w:rPr>
        <w:t>A</w:t>
      </w:r>
      <w:r w:rsidR="00A94FA5" w:rsidRPr="006C35DB">
        <w:rPr>
          <w:rFonts w:eastAsia="Malgun Gothic"/>
          <w:b/>
          <w:bCs/>
          <w:lang w:eastAsia="ko-KR"/>
        </w:rPr>
        <w:t xml:space="preserve">4. </w:t>
      </w:r>
      <w:r>
        <w:rPr>
          <w:rFonts w:eastAsia="Malgun Gothic"/>
          <w:b/>
          <w:bCs/>
          <w:lang w:eastAsia="ko-KR"/>
        </w:rPr>
        <w:tab/>
      </w:r>
      <w:proofErr w:type="spellStart"/>
      <w:r w:rsidR="00A94FA5" w:rsidRPr="006C35DB">
        <w:rPr>
          <w:rFonts w:eastAsia="Malgun Gothic"/>
          <w:b/>
          <w:bCs/>
          <w:lang w:eastAsia="ko-KR"/>
        </w:rPr>
        <w:t>PacNet</w:t>
      </w:r>
      <w:proofErr w:type="spellEnd"/>
      <w:r w:rsidR="00A94FA5" w:rsidRPr="006C35DB">
        <w:rPr>
          <w:rFonts w:eastAsia="Malgun Gothic"/>
          <w:b/>
          <w:bCs/>
          <w:lang w:eastAsia="ko-KR"/>
        </w:rPr>
        <w:t xml:space="preserve">: </w:t>
      </w:r>
      <w:r w:rsidR="00A94FA5" w:rsidRPr="006C35DB">
        <w:rPr>
          <w:rFonts w:eastAsia="Malgun Gothic"/>
          <w:bCs/>
          <w:lang w:eastAsia="ko-KR"/>
        </w:rPr>
        <w:t>T</w:t>
      </w:r>
      <w:r w:rsidR="00A94FA5" w:rsidRPr="006C35DB">
        <w:t xml:space="preserve">here were 126 new </w:t>
      </w:r>
      <w:proofErr w:type="spellStart"/>
      <w:r w:rsidR="00A94FA5" w:rsidRPr="006C35DB">
        <w:t>PacNet</w:t>
      </w:r>
      <w:proofErr w:type="spellEnd"/>
      <w:r w:rsidR="00A94FA5" w:rsidRPr="006C35DB">
        <w:t xml:space="preserve"> subscribers in 2018 (19% increase from 2016), for a cumulative 1,091 subscribers since the inception of </w:t>
      </w:r>
      <w:proofErr w:type="spellStart"/>
      <w:r w:rsidR="00A94FA5" w:rsidRPr="006C35DB">
        <w:t>PacNet</w:t>
      </w:r>
      <w:proofErr w:type="spellEnd"/>
      <w:r w:rsidR="00A94FA5" w:rsidRPr="006C35DB">
        <w:t xml:space="preserve">. 69% are from PICTs; 12% from Australia, 7% from USA, and 6% from New Zealand. More than 8,700 alerts and reports on epidemics and emerging diseases were shared through </w:t>
      </w:r>
      <w:proofErr w:type="spellStart"/>
      <w:r w:rsidR="00A94FA5" w:rsidRPr="006C35DB">
        <w:t>PacNet</w:t>
      </w:r>
      <w:proofErr w:type="spellEnd"/>
      <w:r w:rsidR="00A94FA5" w:rsidRPr="006C35DB">
        <w:t xml:space="preserve">. There was a 91% change (35% in 2016 vs 67% in 2018) in the number of PICTs experiencing outbreaks posting reports on </w:t>
      </w:r>
      <w:proofErr w:type="spellStart"/>
      <w:r w:rsidR="00A94FA5" w:rsidRPr="006C35DB">
        <w:t>PacNet</w:t>
      </w:r>
      <w:proofErr w:type="spellEnd"/>
      <w:r w:rsidR="00A94FA5" w:rsidRPr="006C35DB">
        <w:t xml:space="preserve"> between 2016 and 2018. </w:t>
      </w:r>
    </w:p>
    <w:p w:rsidR="00A94FA5" w:rsidRPr="006C35DB" w:rsidRDefault="00150F4C" w:rsidP="00A94FA5">
      <w:pPr>
        <w:spacing w:before="240" w:after="240" w:line="360" w:lineRule="auto"/>
        <w:rPr>
          <w:rFonts w:ascii="Times New Roman" w:hAnsi="Times New Roman" w:cs="Times New Roman"/>
        </w:rPr>
      </w:pPr>
      <w:r>
        <w:rPr>
          <w:rFonts w:ascii="Times New Roman" w:eastAsia="Malgun Gothic" w:hAnsi="Times New Roman" w:cs="Times New Roman"/>
          <w:b/>
          <w:bCs/>
          <w:lang w:eastAsia="ko-KR"/>
        </w:rPr>
        <w:t>A</w:t>
      </w:r>
      <w:r w:rsidR="00A94FA5" w:rsidRPr="006C35DB">
        <w:rPr>
          <w:rFonts w:ascii="Times New Roman" w:eastAsia="Malgun Gothic" w:hAnsi="Times New Roman" w:cs="Times New Roman"/>
          <w:b/>
          <w:bCs/>
          <w:lang w:eastAsia="ko-KR"/>
        </w:rPr>
        <w:t xml:space="preserve">5. </w:t>
      </w:r>
      <w:r>
        <w:rPr>
          <w:rFonts w:ascii="Times New Roman" w:eastAsia="Malgun Gothic" w:hAnsi="Times New Roman" w:cs="Times New Roman"/>
          <w:b/>
          <w:bCs/>
          <w:lang w:eastAsia="ko-KR"/>
        </w:rPr>
        <w:tab/>
      </w:r>
      <w:proofErr w:type="spellStart"/>
      <w:r w:rsidR="00A94FA5" w:rsidRPr="006C35DB">
        <w:rPr>
          <w:rFonts w:ascii="Times New Roman" w:eastAsia="Malgun Gothic" w:hAnsi="Times New Roman" w:cs="Times New Roman"/>
          <w:b/>
          <w:bCs/>
          <w:lang w:eastAsia="ko-KR"/>
        </w:rPr>
        <w:t>LabNet</w:t>
      </w:r>
      <w:proofErr w:type="spellEnd"/>
      <w:r w:rsidR="00A94FA5" w:rsidRPr="006C35DB">
        <w:rPr>
          <w:rFonts w:ascii="Times New Roman" w:eastAsia="Malgun Gothic" w:hAnsi="Times New Roman" w:cs="Times New Roman"/>
          <w:b/>
          <w:bCs/>
          <w:lang w:eastAsia="ko-KR"/>
        </w:rPr>
        <w:t xml:space="preserve">: </w:t>
      </w:r>
      <w:r w:rsidR="00A94FA5" w:rsidRPr="006C35DB">
        <w:rPr>
          <w:rFonts w:ascii="Times New Roman" w:hAnsi="Times New Roman" w:cs="Times New Roman"/>
        </w:rPr>
        <w:t xml:space="preserve">Laboratory technical assistance and Laboratory Quality Management System (LQMS) assessments done for the period 2015 to 2018 highlighted varying levels of quality management and service development (Annex 2). </w:t>
      </w:r>
      <w:r w:rsidR="00A94FA5" w:rsidRPr="006C35DB">
        <w:rPr>
          <w:rFonts w:ascii="Times New Roman" w:eastAsia="Times New Roman" w:hAnsi="Times New Roman" w:cs="Times New Roman"/>
        </w:rPr>
        <w:t>Currently only 5 of 29 PICT laboratories are on track to achieve international accreditation by end 2020. This was an Asia-Pacific strategy defined by WHO in 2010-2015 that remains under-achieved and well overdue in 2019.</w:t>
      </w:r>
      <w:r w:rsidR="001E59B2">
        <w:rPr>
          <w:rFonts w:ascii="Times New Roman" w:eastAsia="Times New Roman" w:hAnsi="Times New Roman" w:cs="Times New Roman"/>
        </w:rPr>
        <w:t xml:space="preserve"> </w:t>
      </w:r>
      <w:r w:rsidR="001E59B2" w:rsidRPr="000A4462">
        <w:rPr>
          <w:rFonts w:ascii="Times New Roman" w:hAnsi="Times New Roman" w:cs="Times New Roman"/>
        </w:rPr>
        <w:t xml:space="preserve">The laboratories of Tonga, Vanuatu, Samoa, Cook Islands, </w:t>
      </w:r>
      <w:proofErr w:type="gramStart"/>
      <w:r w:rsidR="001E59B2" w:rsidRPr="000A4462">
        <w:rPr>
          <w:rFonts w:ascii="Times New Roman" w:hAnsi="Times New Roman" w:cs="Times New Roman"/>
        </w:rPr>
        <w:t>Nauru</w:t>
      </w:r>
      <w:proofErr w:type="gramEnd"/>
      <w:r w:rsidR="001E59B2" w:rsidRPr="000A4462">
        <w:rPr>
          <w:rFonts w:ascii="Times New Roman" w:hAnsi="Times New Roman" w:cs="Times New Roman"/>
        </w:rPr>
        <w:t xml:space="preserve"> are close and leading the drive towards full international Laboratory compliance (ISO15189).</w:t>
      </w:r>
    </w:p>
    <w:p w:rsidR="00A94FA5" w:rsidRPr="006C35DB" w:rsidRDefault="00A94FA5" w:rsidP="00A94FA5">
      <w:pPr>
        <w:spacing w:before="240" w:after="240" w:line="360" w:lineRule="auto"/>
        <w:ind w:firstLine="720"/>
        <w:rPr>
          <w:rFonts w:ascii="Times New Roman" w:hAnsi="Times New Roman" w:cs="Times New Roman"/>
        </w:rPr>
      </w:pPr>
      <w:r w:rsidRPr="006C35DB">
        <w:rPr>
          <w:rFonts w:ascii="Times New Roman" w:hAnsi="Times New Roman" w:cs="Times New Roman"/>
        </w:rPr>
        <w:t>SPC signed a memorandum of understanding with four level 2 Pacific reference laboratories</w:t>
      </w:r>
      <w:r w:rsidRPr="006C35DB">
        <w:rPr>
          <w:rStyle w:val="FootnoteReference"/>
          <w:rFonts w:ascii="Times New Roman" w:hAnsi="Times New Roman" w:cs="Times New Roman"/>
        </w:rPr>
        <w:footnoteReference w:id="3"/>
      </w:r>
      <w:r w:rsidRPr="006C35DB">
        <w:rPr>
          <w:rFonts w:ascii="Times New Roman" w:hAnsi="Times New Roman" w:cs="Times New Roman"/>
        </w:rPr>
        <w:t xml:space="preserve">. The MOU defined how the level 2 reference laboratories will collectively cooperate and support SPC and PPHSN in strengthening laboratory capacity in the Pacific region (Annex 3).     </w:t>
      </w:r>
    </w:p>
    <w:p w:rsidR="00A94FA5" w:rsidRPr="006C35DB" w:rsidRDefault="00150F4C" w:rsidP="00A94FA5">
      <w:pPr>
        <w:spacing w:before="240" w:after="240" w:line="360" w:lineRule="auto"/>
        <w:rPr>
          <w:rFonts w:ascii="Times New Roman" w:hAnsi="Times New Roman" w:cs="Times New Roman"/>
        </w:rPr>
      </w:pPr>
      <w:r>
        <w:rPr>
          <w:rFonts w:ascii="Times New Roman" w:eastAsia="Malgun Gothic" w:hAnsi="Times New Roman" w:cs="Times New Roman"/>
          <w:b/>
          <w:bCs/>
          <w:lang w:eastAsia="ko-KR"/>
        </w:rPr>
        <w:lastRenderedPageBreak/>
        <w:t>A6</w:t>
      </w:r>
      <w:r w:rsidR="00A94FA5" w:rsidRPr="006C35DB">
        <w:rPr>
          <w:rFonts w:ascii="Times New Roman" w:eastAsia="Malgun Gothic" w:hAnsi="Times New Roman" w:cs="Times New Roman"/>
          <w:b/>
          <w:bCs/>
          <w:lang w:eastAsia="ko-KR"/>
        </w:rPr>
        <w:t xml:space="preserve">. </w:t>
      </w:r>
      <w:r>
        <w:rPr>
          <w:rFonts w:ascii="Times New Roman" w:eastAsia="Malgun Gothic" w:hAnsi="Times New Roman" w:cs="Times New Roman"/>
          <w:b/>
          <w:bCs/>
          <w:lang w:eastAsia="ko-KR"/>
        </w:rPr>
        <w:tab/>
      </w:r>
      <w:proofErr w:type="spellStart"/>
      <w:r w:rsidR="00A94FA5" w:rsidRPr="006C35DB">
        <w:rPr>
          <w:rFonts w:ascii="Times New Roman" w:eastAsia="Malgun Gothic" w:hAnsi="Times New Roman" w:cs="Times New Roman"/>
          <w:b/>
          <w:bCs/>
          <w:lang w:eastAsia="ko-KR"/>
        </w:rPr>
        <w:t>EpiNet</w:t>
      </w:r>
      <w:proofErr w:type="spellEnd"/>
      <w:r w:rsidR="00A94FA5" w:rsidRPr="006C35DB">
        <w:rPr>
          <w:rFonts w:ascii="Times New Roman" w:eastAsia="Malgun Gothic" w:hAnsi="Times New Roman" w:cs="Times New Roman"/>
          <w:b/>
          <w:bCs/>
          <w:lang w:eastAsia="ko-KR"/>
        </w:rPr>
        <w:t xml:space="preserve">: </w:t>
      </w:r>
      <w:r w:rsidR="00A94FA5" w:rsidRPr="006C35DB">
        <w:rPr>
          <w:rFonts w:ascii="Times New Roman" w:eastAsia="Malgun Gothic" w:hAnsi="Times New Roman" w:cs="Times New Roman"/>
          <w:bCs/>
          <w:lang w:eastAsia="ko-KR"/>
        </w:rPr>
        <w:t>Twenty five</w:t>
      </w:r>
      <w:r w:rsidR="00A94FA5" w:rsidRPr="006C35DB">
        <w:rPr>
          <w:rStyle w:val="FootnoteReference"/>
          <w:rFonts w:ascii="Times New Roman" w:hAnsi="Times New Roman" w:cs="Times New Roman"/>
        </w:rPr>
        <w:footnoteReference w:id="4"/>
      </w:r>
      <w:r w:rsidR="00A94FA5" w:rsidRPr="006C35DB">
        <w:rPr>
          <w:rFonts w:ascii="Times New Roman" w:hAnsi="Times New Roman" w:cs="Times New Roman"/>
        </w:rPr>
        <w:t xml:space="preserve"> national and territorial </w:t>
      </w:r>
      <w:proofErr w:type="spellStart"/>
      <w:r w:rsidR="00A94FA5" w:rsidRPr="006C35DB">
        <w:rPr>
          <w:rFonts w:ascii="Times New Roman" w:hAnsi="Times New Roman" w:cs="Times New Roman"/>
        </w:rPr>
        <w:t>EpiNet</w:t>
      </w:r>
      <w:proofErr w:type="spellEnd"/>
      <w:r w:rsidR="00A94FA5" w:rsidRPr="006C35DB">
        <w:rPr>
          <w:rFonts w:ascii="Times New Roman" w:hAnsi="Times New Roman" w:cs="Times New Roman"/>
        </w:rPr>
        <w:t xml:space="preserve"> teams exist, with nationally selected focal points in five categories</w:t>
      </w:r>
      <w:r w:rsidR="00A94FA5" w:rsidRPr="006C35DB">
        <w:rPr>
          <w:rStyle w:val="FootnoteReference"/>
          <w:rFonts w:ascii="Times New Roman" w:hAnsi="Times New Roman" w:cs="Times New Roman"/>
        </w:rPr>
        <w:footnoteReference w:id="5"/>
      </w:r>
      <w:r w:rsidR="00A94FA5" w:rsidRPr="006C35DB">
        <w:rPr>
          <w:rFonts w:ascii="Times New Roman" w:hAnsi="Times New Roman" w:cs="Times New Roman"/>
        </w:rPr>
        <w:t xml:space="preserve">. An additional category (i.e. disaster management) was proposed for inclusion during the 2019 PPHSN-CB meeting.  </w:t>
      </w:r>
    </w:p>
    <w:p w:rsidR="00A94FA5" w:rsidRPr="006C35DB" w:rsidRDefault="00150F4C" w:rsidP="00A94FA5">
      <w:pPr>
        <w:spacing w:before="240" w:after="240" w:line="360" w:lineRule="auto"/>
        <w:rPr>
          <w:rFonts w:ascii="Times New Roman" w:hAnsi="Times New Roman" w:cs="Times New Roman"/>
        </w:rPr>
      </w:pPr>
      <w:r>
        <w:rPr>
          <w:rFonts w:ascii="Times New Roman" w:eastAsia="Malgun Gothic" w:hAnsi="Times New Roman" w:cs="Times New Roman"/>
          <w:b/>
          <w:bCs/>
          <w:lang w:eastAsia="ko-KR"/>
        </w:rPr>
        <w:t>A7</w:t>
      </w:r>
      <w:r w:rsidR="00A94FA5" w:rsidRPr="006C35DB">
        <w:rPr>
          <w:rFonts w:ascii="Times New Roman" w:eastAsia="Malgun Gothic" w:hAnsi="Times New Roman" w:cs="Times New Roman"/>
          <w:b/>
          <w:bCs/>
          <w:lang w:eastAsia="ko-KR"/>
        </w:rPr>
        <w:t xml:space="preserve">. </w:t>
      </w:r>
      <w:r>
        <w:rPr>
          <w:rFonts w:ascii="Times New Roman" w:eastAsia="Malgun Gothic" w:hAnsi="Times New Roman" w:cs="Times New Roman"/>
          <w:b/>
          <w:bCs/>
          <w:lang w:eastAsia="ko-KR"/>
        </w:rPr>
        <w:tab/>
      </w:r>
      <w:proofErr w:type="spellStart"/>
      <w:r w:rsidR="00A94FA5" w:rsidRPr="006C35DB">
        <w:rPr>
          <w:rFonts w:ascii="Times New Roman" w:eastAsia="Malgun Gothic" w:hAnsi="Times New Roman" w:cs="Times New Roman"/>
          <w:b/>
          <w:bCs/>
          <w:lang w:eastAsia="ko-KR"/>
        </w:rPr>
        <w:t>PICNet</w:t>
      </w:r>
      <w:proofErr w:type="spellEnd"/>
      <w:r w:rsidR="00A94FA5" w:rsidRPr="006C35DB">
        <w:rPr>
          <w:rFonts w:ascii="Times New Roman" w:eastAsia="Malgun Gothic" w:hAnsi="Times New Roman" w:cs="Times New Roman"/>
          <w:b/>
          <w:bCs/>
          <w:lang w:eastAsia="ko-KR"/>
        </w:rPr>
        <w:t xml:space="preserve">: </w:t>
      </w:r>
      <w:r w:rsidR="00A94FA5" w:rsidRPr="006C35DB">
        <w:rPr>
          <w:rFonts w:ascii="Times New Roman" w:hAnsi="Times New Roman" w:cs="Times New Roman"/>
        </w:rPr>
        <w:t xml:space="preserve"> As a critical step in infection control, a regional guideline on infection prevention and control is in the process of being updated. Support was provided to 3 PICTs</w:t>
      </w:r>
      <w:r w:rsidR="00A94FA5" w:rsidRPr="006C35DB">
        <w:rPr>
          <w:rStyle w:val="FootnoteReference"/>
          <w:rFonts w:ascii="Times New Roman" w:hAnsi="Times New Roman" w:cs="Times New Roman"/>
        </w:rPr>
        <w:footnoteReference w:id="6"/>
      </w:r>
      <w:r w:rsidR="00A94FA5" w:rsidRPr="006C35DB">
        <w:rPr>
          <w:rFonts w:ascii="Times New Roman" w:hAnsi="Times New Roman" w:cs="Times New Roman"/>
        </w:rPr>
        <w:t xml:space="preserve"> to update their national infection prevention and control guideline, with accompanying training on donning and doffing of personal protective equipment. </w:t>
      </w:r>
    </w:p>
    <w:p w:rsidR="00A94FA5" w:rsidRPr="006C35DB" w:rsidRDefault="00150F4C" w:rsidP="00A94FA5">
      <w:pPr>
        <w:spacing w:before="240" w:after="240" w:line="360" w:lineRule="auto"/>
        <w:rPr>
          <w:rFonts w:ascii="Times New Roman" w:hAnsi="Times New Roman" w:cs="Times New Roman"/>
        </w:rPr>
      </w:pPr>
      <w:r>
        <w:rPr>
          <w:rFonts w:ascii="Times New Roman" w:eastAsia="Malgun Gothic" w:hAnsi="Times New Roman" w:cs="Times New Roman"/>
          <w:b/>
          <w:bCs/>
          <w:lang w:eastAsia="ko-KR"/>
        </w:rPr>
        <w:t>A8</w:t>
      </w:r>
      <w:r w:rsidR="00A94FA5" w:rsidRPr="006C35DB">
        <w:rPr>
          <w:rFonts w:ascii="Times New Roman" w:eastAsia="Malgun Gothic" w:hAnsi="Times New Roman" w:cs="Times New Roman"/>
          <w:b/>
          <w:bCs/>
          <w:lang w:eastAsia="ko-KR"/>
        </w:rPr>
        <w:t xml:space="preserve">. </w:t>
      </w:r>
      <w:r>
        <w:rPr>
          <w:rFonts w:ascii="Times New Roman" w:eastAsia="Malgun Gothic" w:hAnsi="Times New Roman" w:cs="Times New Roman"/>
          <w:b/>
          <w:bCs/>
          <w:lang w:eastAsia="ko-KR"/>
        </w:rPr>
        <w:tab/>
      </w:r>
      <w:r w:rsidR="00A94FA5" w:rsidRPr="006C35DB">
        <w:rPr>
          <w:rFonts w:ascii="Times New Roman" w:eastAsia="Malgun Gothic" w:hAnsi="Times New Roman" w:cs="Times New Roman"/>
          <w:b/>
          <w:bCs/>
          <w:lang w:eastAsia="ko-KR"/>
        </w:rPr>
        <w:t>SHIP-DDM:</w:t>
      </w:r>
      <w:r w:rsidR="00A94FA5" w:rsidRPr="006C35DB">
        <w:rPr>
          <w:rFonts w:ascii="Times New Roman" w:eastAsia="Malgun Gothic" w:hAnsi="Times New Roman" w:cs="Times New Roman"/>
          <w:bCs/>
          <w:lang w:eastAsia="ko-KR"/>
        </w:rPr>
        <w:t xml:space="preserve"> In January 2019, F</w:t>
      </w:r>
      <w:r w:rsidR="00A94FA5">
        <w:rPr>
          <w:rFonts w:ascii="Times New Roman" w:eastAsia="Malgun Gothic" w:hAnsi="Times New Roman" w:cs="Times New Roman"/>
          <w:bCs/>
          <w:lang w:eastAsia="ko-KR"/>
        </w:rPr>
        <w:t>i</w:t>
      </w:r>
      <w:r w:rsidR="00A94FA5" w:rsidRPr="006C35DB">
        <w:rPr>
          <w:rFonts w:ascii="Times New Roman" w:eastAsia="Malgun Gothic" w:hAnsi="Times New Roman" w:cs="Times New Roman"/>
          <w:bCs/>
          <w:lang w:eastAsia="ko-KR"/>
        </w:rPr>
        <w:t xml:space="preserve">ji National University has provided academic accreditation to the 3-tier SHIP programme. Implementation of SHIP-DDM is through the PPHSN core and allied members. </w:t>
      </w:r>
      <w:r w:rsidR="00A94FA5" w:rsidRPr="006C35DB">
        <w:rPr>
          <w:rFonts w:ascii="Times New Roman" w:hAnsi="Times New Roman" w:cs="Times New Roman"/>
        </w:rPr>
        <w:t>As of end of 2018, 249 health officers from 17 PICTs have completed at least one of the 5 modules of the PGCFE</w:t>
      </w:r>
      <w:r w:rsidR="00A94FA5" w:rsidRPr="006C35DB">
        <w:rPr>
          <w:rStyle w:val="FootnoteReference"/>
          <w:rFonts w:ascii="Times New Roman" w:hAnsi="Times New Roman" w:cs="Times New Roman"/>
        </w:rPr>
        <w:footnoteReference w:id="7"/>
      </w:r>
      <w:r w:rsidR="00A94FA5" w:rsidRPr="006C35DB">
        <w:rPr>
          <w:rFonts w:ascii="Times New Roman" w:hAnsi="Times New Roman" w:cs="Times New Roman"/>
        </w:rPr>
        <w:t xml:space="preserve"> course. Eight were officially conferred graduates of PGCFE in 2016. With financial support from donors and funders, implementation of PGCFE was ramped up since 2017. Forty six percent (115/249) have completed all 5 modules and are eligible to graduate from the PGCFE course at the end of the year 2019 pending provision of required university documents. Health officers attending the DDM/PGCFE course also implement system improvement projects identified as priorities by the health authorities. Following recommendations from the PHOH in a meeting in 2018, FNU accorded flexibility in the implementation of PGCFE. </w:t>
      </w:r>
    </w:p>
    <w:p w:rsidR="00A94FA5" w:rsidRPr="00A94FA5" w:rsidRDefault="00150F4C" w:rsidP="0017197C">
      <w:pPr>
        <w:spacing w:before="480" w:after="480" w:line="360" w:lineRule="auto"/>
        <w:rPr>
          <w:rFonts w:ascii="Times New Roman" w:eastAsia="Malgun Gothic" w:hAnsi="Times New Roman" w:cs="Times New Roman"/>
          <w:b/>
          <w:u w:val="single"/>
          <w:lang w:eastAsia="ko-KR"/>
        </w:rPr>
      </w:pPr>
      <w:r>
        <w:rPr>
          <w:rFonts w:ascii="Times New Roman" w:eastAsia="Malgun Gothic" w:hAnsi="Times New Roman" w:cs="Times New Roman"/>
          <w:b/>
          <w:u w:val="single"/>
          <w:lang w:eastAsia="ko-KR"/>
        </w:rPr>
        <w:t xml:space="preserve">B. </w:t>
      </w:r>
      <w:r w:rsidR="00A94FA5" w:rsidRPr="00A94FA5">
        <w:rPr>
          <w:rFonts w:ascii="Times New Roman" w:eastAsia="Malgun Gothic" w:hAnsi="Times New Roman" w:cs="Times New Roman"/>
          <w:b/>
          <w:u w:val="single"/>
          <w:lang w:eastAsia="ko-KR"/>
        </w:rPr>
        <w:t>Implementation challenges</w:t>
      </w:r>
      <w:r w:rsidR="00A94FA5">
        <w:rPr>
          <w:rFonts w:ascii="Times New Roman" w:eastAsia="Malgun Gothic" w:hAnsi="Times New Roman" w:cs="Times New Roman"/>
          <w:b/>
          <w:u w:val="single"/>
          <w:lang w:eastAsia="ko-KR"/>
        </w:rPr>
        <w:t>:</w:t>
      </w:r>
    </w:p>
    <w:p w:rsidR="00A94FA5" w:rsidRDefault="00150F4C" w:rsidP="00A94FA5">
      <w:pPr>
        <w:spacing w:before="240" w:after="240" w:line="360" w:lineRule="auto"/>
        <w:rPr>
          <w:rFonts w:ascii="Times New Roman" w:hAnsi="Times New Roman" w:cs="Times New Roman"/>
        </w:rPr>
      </w:pPr>
      <w:r>
        <w:rPr>
          <w:rFonts w:ascii="Times New Roman" w:hAnsi="Times New Roman" w:cs="Times New Roman"/>
          <w:b/>
        </w:rPr>
        <w:t>B</w:t>
      </w:r>
      <w:r w:rsidR="00A94FA5" w:rsidRPr="006C35DB">
        <w:rPr>
          <w:rFonts w:ascii="Times New Roman" w:hAnsi="Times New Roman" w:cs="Times New Roman"/>
          <w:b/>
        </w:rPr>
        <w:t>1</w:t>
      </w:r>
      <w:r>
        <w:rPr>
          <w:rFonts w:ascii="Times New Roman" w:hAnsi="Times New Roman" w:cs="Times New Roman"/>
          <w:b/>
        </w:rPr>
        <w:t>.</w:t>
      </w:r>
      <w:r w:rsidR="00A94FA5" w:rsidRPr="006C35DB">
        <w:rPr>
          <w:rFonts w:ascii="Times New Roman" w:hAnsi="Times New Roman" w:cs="Times New Roman"/>
          <w:b/>
        </w:rPr>
        <w:tab/>
        <w:t xml:space="preserve">Pacific Syndromic Surveillance System: </w:t>
      </w:r>
      <w:r w:rsidR="00A94FA5" w:rsidRPr="006C35DB">
        <w:rPr>
          <w:rFonts w:ascii="Times New Roman" w:hAnsi="Times New Roman" w:cs="Times New Roman"/>
        </w:rPr>
        <w:t xml:space="preserve">In 2017, PSSS moved to an electronic EWARS platform for real-time data visualisation.  In addition Fiji, Tonga, Solomon Islands and Vanuatu are using the EWARS platform for their National Syndromic Surveillance System.   The PPHSN-CB has discussed the need to review the list of syndromes and case definitions to keep pace with emerging diseases and strengthened surveillance capacity in the Pacific. The regional PPHSN meeting in June 2019 agreed to expand </w:t>
      </w:r>
      <w:r w:rsidR="00A94FA5">
        <w:rPr>
          <w:rFonts w:ascii="Times New Roman" w:hAnsi="Times New Roman" w:cs="Times New Roman"/>
        </w:rPr>
        <w:t xml:space="preserve">PPHSN’s surveillance support from only </w:t>
      </w:r>
      <w:r w:rsidR="00A94FA5" w:rsidRPr="006C35DB">
        <w:rPr>
          <w:rFonts w:ascii="Times New Roman" w:hAnsi="Times New Roman" w:cs="Times New Roman"/>
        </w:rPr>
        <w:t xml:space="preserve">syndrome surveillance </w:t>
      </w:r>
      <w:r w:rsidR="00A94FA5">
        <w:rPr>
          <w:rFonts w:ascii="Times New Roman" w:hAnsi="Times New Roman" w:cs="Times New Roman"/>
        </w:rPr>
        <w:t>to</w:t>
      </w:r>
      <w:r w:rsidR="00A94FA5" w:rsidRPr="006C35DB">
        <w:rPr>
          <w:rFonts w:ascii="Times New Roman" w:hAnsi="Times New Roman" w:cs="Times New Roman"/>
        </w:rPr>
        <w:t xml:space="preserve"> include event-based surveillance, hospital-based surveillance, AMR surveillance, lab</w:t>
      </w:r>
      <w:r w:rsidR="00A94FA5">
        <w:rPr>
          <w:rFonts w:ascii="Times New Roman" w:hAnsi="Times New Roman" w:cs="Times New Roman"/>
        </w:rPr>
        <w:t>oratory</w:t>
      </w:r>
      <w:r w:rsidR="00A94FA5" w:rsidRPr="006C35DB">
        <w:rPr>
          <w:rFonts w:ascii="Times New Roman" w:hAnsi="Times New Roman" w:cs="Times New Roman"/>
        </w:rPr>
        <w:t xml:space="preserve">-based surveillance, </w:t>
      </w:r>
      <w:r w:rsidR="00A94FA5">
        <w:rPr>
          <w:rFonts w:ascii="Times New Roman" w:hAnsi="Times New Roman" w:cs="Times New Roman"/>
        </w:rPr>
        <w:t xml:space="preserve">notifiable disease surveillance, </w:t>
      </w:r>
      <w:r w:rsidR="00A94FA5" w:rsidRPr="006C35DB">
        <w:rPr>
          <w:rFonts w:ascii="Times New Roman" w:hAnsi="Times New Roman" w:cs="Times New Roman"/>
        </w:rPr>
        <w:t>vector surveillance and the alert map.</w:t>
      </w:r>
    </w:p>
    <w:p w:rsidR="00A94FA5" w:rsidRDefault="00150F4C" w:rsidP="00A94FA5">
      <w:pPr>
        <w:spacing w:before="240" w:after="240" w:line="360" w:lineRule="auto"/>
        <w:rPr>
          <w:rFonts w:ascii="Times New Roman" w:hAnsi="Times New Roman" w:cs="Times New Roman"/>
        </w:rPr>
      </w:pPr>
      <w:r>
        <w:rPr>
          <w:rFonts w:ascii="Times New Roman" w:hAnsi="Times New Roman" w:cs="Times New Roman"/>
          <w:b/>
        </w:rPr>
        <w:lastRenderedPageBreak/>
        <w:t>B</w:t>
      </w:r>
      <w:r w:rsidR="00A94FA5" w:rsidRPr="006C35DB">
        <w:rPr>
          <w:rFonts w:ascii="Times New Roman" w:hAnsi="Times New Roman" w:cs="Times New Roman"/>
          <w:b/>
        </w:rPr>
        <w:t>2</w:t>
      </w:r>
      <w:r>
        <w:rPr>
          <w:rFonts w:ascii="Times New Roman" w:hAnsi="Times New Roman" w:cs="Times New Roman"/>
          <w:b/>
        </w:rPr>
        <w:t>.</w:t>
      </w:r>
      <w:r w:rsidR="00A94FA5" w:rsidRPr="006C35DB">
        <w:rPr>
          <w:rFonts w:ascii="Times New Roman" w:hAnsi="Times New Roman" w:cs="Times New Roman"/>
          <w:b/>
        </w:rPr>
        <w:t xml:space="preserve"> </w:t>
      </w:r>
      <w:r w:rsidR="00A94FA5" w:rsidRPr="006C35DB">
        <w:rPr>
          <w:rFonts w:ascii="Times New Roman" w:hAnsi="Times New Roman" w:cs="Times New Roman"/>
          <w:b/>
        </w:rPr>
        <w:tab/>
      </w:r>
      <w:proofErr w:type="spellStart"/>
      <w:r w:rsidR="00A94FA5" w:rsidRPr="006C35DB">
        <w:rPr>
          <w:rFonts w:ascii="Times New Roman" w:eastAsia="Malgun Gothic" w:hAnsi="Times New Roman" w:cs="Times New Roman"/>
          <w:b/>
          <w:bCs/>
          <w:lang w:eastAsia="ko-KR"/>
        </w:rPr>
        <w:t>PacNet</w:t>
      </w:r>
      <w:proofErr w:type="spellEnd"/>
      <w:r w:rsidR="00A94FA5" w:rsidRPr="006C35DB">
        <w:rPr>
          <w:rFonts w:ascii="Times New Roman" w:eastAsia="Malgun Gothic" w:hAnsi="Times New Roman" w:cs="Times New Roman"/>
          <w:b/>
          <w:bCs/>
          <w:lang w:eastAsia="ko-KR"/>
        </w:rPr>
        <w:t>:</w:t>
      </w:r>
      <w:r w:rsidR="00A94FA5" w:rsidRPr="006C35DB">
        <w:rPr>
          <w:rFonts w:ascii="Times New Roman" w:eastAsia="Malgun Gothic" w:hAnsi="Times New Roman" w:cs="Times New Roman"/>
          <w:bCs/>
          <w:lang w:eastAsia="ko-KR"/>
        </w:rPr>
        <w:t xml:space="preserve"> While an increase in the number of </w:t>
      </w:r>
      <w:proofErr w:type="spellStart"/>
      <w:r w:rsidR="00A94FA5" w:rsidRPr="006C35DB">
        <w:rPr>
          <w:rFonts w:ascii="Times New Roman" w:eastAsia="Malgun Gothic" w:hAnsi="Times New Roman" w:cs="Times New Roman"/>
          <w:bCs/>
          <w:lang w:eastAsia="ko-KR"/>
        </w:rPr>
        <w:t>PacNet</w:t>
      </w:r>
      <w:proofErr w:type="spellEnd"/>
      <w:r w:rsidR="00A94FA5" w:rsidRPr="006C35DB">
        <w:rPr>
          <w:rFonts w:ascii="Times New Roman" w:eastAsia="Malgun Gothic" w:hAnsi="Times New Roman" w:cs="Times New Roman"/>
          <w:bCs/>
          <w:lang w:eastAsia="ko-KR"/>
        </w:rPr>
        <w:t xml:space="preserve"> subscribers and a significant percentage change in the number of PICTs having outbreaks sharing their reports on </w:t>
      </w:r>
      <w:proofErr w:type="spellStart"/>
      <w:r w:rsidR="00A94FA5" w:rsidRPr="006C35DB">
        <w:rPr>
          <w:rFonts w:ascii="Times New Roman" w:eastAsia="Malgun Gothic" w:hAnsi="Times New Roman" w:cs="Times New Roman"/>
          <w:bCs/>
          <w:lang w:eastAsia="ko-KR"/>
        </w:rPr>
        <w:t>PacNet</w:t>
      </w:r>
      <w:proofErr w:type="spellEnd"/>
      <w:r w:rsidR="00A94FA5" w:rsidRPr="006C35DB">
        <w:rPr>
          <w:rFonts w:ascii="Times New Roman" w:eastAsia="Malgun Gothic" w:hAnsi="Times New Roman" w:cs="Times New Roman"/>
          <w:bCs/>
          <w:lang w:eastAsia="ko-KR"/>
        </w:rPr>
        <w:t xml:space="preserve"> were noted, PICTs continue to face challenges in data quality and timeliness of sharing outbreak reports. Data quality and timeliness of sharing outbreak reports affects the ability of both national authorities and regional technical assistance providers to respond rapidly and implement control measures. Australia, Hawaii (USA) and New Zealand provide useful alerts when they identify imported cases of outbreak-prone diseases from PICTs. Surveillance information from PICTs is also useful to these countries. More collaboration will improve this mutually beneficial report sharing. </w:t>
      </w:r>
      <w:r w:rsidR="00A94FA5" w:rsidRPr="00FA1E13">
        <w:rPr>
          <w:rFonts w:ascii="Times New Roman" w:hAnsi="Times New Roman" w:cs="Times New Roman"/>
        </w:rPr>
        <w:t xml:space="preserve">Awareness of outbreaks within neighbours in the region is a critical part of risk assessment and preparedness for PICTs. Maintaining an accurate picture of current risk depends upon timely sharing of notices of new outbreaks to </w:t>
      </w:r>
      <w:proofErr w:type="spellStart"/>
      <w:r w:rsidR="00A94FA5" w:rsidRPr="00FA1E13">
        <w:rPr>
          <w:rFonts w:ascii="Times New Roman" w:hAnsi="Times New Roman" w:cs="Times New Roman"/>
        </w:rPr>
        <w:t>PacNet</w:t>
      </w:r>
      <w:proofErr w:type="spellEnd"/>
      <w:r w:rsidR="00A94FA5" w:rsidRPr="00FA1E13">
        <w:rPr>
          <w:rFonts w:ascii="Times New Roman" w:hAnsi="Times New Roman" w:cs="Times New Roman"/>
        </w:rPr>
        <w:t xml:space="preserve"> and timely declaration when outbreaks are over.</w:t>
      </w:r>
    </w:p>
    <w:p w:rsidR="00A94FA5" w:rsidRDefault="00150F4C" w:rsidP="00A94FA5">
      <w:pPr>
        <w:spacing w:before="240" w:after="240" w:line="360" w:lineRule="auto"/>
        <w:rPr>
          <w:rFonts w:ascii="Times New Roman" w:eastAsia="Malgun Gothic" w:hAnsi="Times New Roman" w:cs="Times New Roman"/>
          <w:bCs/>
          <w:lang w:eastAsia="ko-KR"/>
        </w:rPr>
      </w:pPr>
      <w:r>
        <w:rPr>
          <w:rFonts w:ascii="Times New Roman" w:hAnsi="Times New Roman" w:cs="Times New Roman"/>
          <w:b/>
        </w:rPr>
        <w:t>B</w:t>
      </w:r>
      <w:r w:rsidR="00A94FA5" w:rsidRPr="006C35DB">
        <w:rPr>
          <w:rFonts w:ascii="Times New Roman" w:hAnsi="Times New Roman" w:cs="Times New Roman"/>
          <w:b/>
        </w:rPr>
        <w:t>3</w:t>
      </w:r>
      <w:r>
        <w:rPr>
          <w:rFonts w:ascii="Times New Roman" w:hAnsi="Times New Roman" w:cs="Times New Roman"/>
          <w:b/>
        </w:rPr>
        <w:t>.</w:t>
      </w:r>
      <w:r w:rsidR="00A94FA5" w:rsidRPr="006C35DB">
        <w:rPr>
          <w:rFonts w:ascii="Times New Roman" w:hAnsi="Times New Roman" w:cs="Times New Roman"/>
          <w:b/>
        </w:rPr>
        <w:tab/>
      </w:r>
      <w:proofErr w:type="spellStart"/>
      <w:r w:rsidR="00A94FA5" w:rsidRPr="006C35DB">
        <w:rPr>
          <w:rFonts w:ascii="Times New Roman" w:eastAsia="Malgun Gothic" w:hAnsi="Times New Roman" w:cs="Times New Roman"/>
          <w:b/>
          <w:bCs/>
          <w:lang w:eastAsia="ko-KR"/>
        </w:rPr>
        <w:t>LabNet</w:t>
      </w:r>
      <w:proofErr w:type="spellEnd"/>
      <w:r w:rsidR="00A94FA5" w:rsidRPr="006C35DB">
        <w:rPr>
          <w:rFonts w:ascii="Times New Roman" w:eastAsia="Malgun Gothic" w:hAnsi="Times New Roman" w:cs="Times New Roman"/>
          <w:b/>
          <w:bCs/>
          <w:lang w:eastAsia="ko-KR"/>
        </w:rPr>
        <w:t>:</w:t>
      </w:r>
      <w:r w:rsidR="00A94FA5" w:rsidRPr="006C35DB">
        <w:rPr>
          <w:rFonts w:ascii="Times New Roman" w:eastAsia="Malgun Gothic" w:hAnsi="Times New Roman" w:cs="Times New Roman"/>
          <w:bCs/>
          <w:lang w:eastAsia="ko-KR"/>
        </w:rPr>
        <w:t xml:space="preserve"> Laboratory Quality Management System (LQMS) training and assessments are meant to improve service delivery while strengthening the laboratory system. Implementing LQMS assessment recommendations to address identified gaps and limitations in laboratory practice for </w:t>
      </w:r>
      <w:r w:rsidR="00A94FA5" w:rsidRPr="000A4462">
        <w:rPr>
          <w:rFonts w:ascii="Times New Roman" w:eastAsia="Malgun Gothic" w:hAnsi="Times New Roman" w:cs="Times New Roman"/>
          <w:bCs/>
          <w:lang w:eastAsia="ko-KR"/>
        </w:rPr>
        <w:t xml:space="preserve">lasting system improvement without dedicated staff is challenging. Sufficient funding and expertise on International Air Transport Association (IATA) certified shippers training to meet international regulations should be maintained. </w:t>
      </w:r>
      <w:r w:rsidR="000A4462" w:rsidRPr="000A4462">
        <w:rPr>
          <w:rFonts w:ascii="Times New Roman" w:hAnsi="Times New Roman" w:cs="Times New Roman"/>
        </w:rPr>
        <w:t xml:space="preserve">Laboratories operating in the Pacific region are only partially achieving their goals in quality management and service development. The region is slow to achieve the international accreditation goals of performance and quality defined in the WHO Asia Pacific strategy of 2010-2015 and remains under achieved in this area projecting to 2020. A shortage of clinical Pathologists, qualified scientists and under resourced services continues to hinder the standards of practice and credibility of our diagnostic laboratory services. </w:t>
      </w:r>
    </w:p>
    <w:p w:rsidR="00A94FA5" w:rsidRPr="006C35DB" w:rsidRDefault="00150F4C" w:rsidP="00A94FA5">
      <w:pPr>
        <w:spacing w:before="240" w:after="240" w:line="360" w:lineRule="auto"/>
        <w:rPr>
          <w:rFonts w:ascii="Times New Roman" w:eastAsia="Malgun Gothic" w:hAnsi="Times New Roman" w:cs="Times New Roman"/>
          <w:bCs/>
          <w:lang w:eastAsia="ko-KR"/>
        </w:rPr>
      </w:pPr>
      <w:r>
        <w:rPr>
          <w:rFonts w:ascii="Times New Roman" w:hAnsi="Times New Roman" w:cs="Times New Roman"/>
          <w:b/>
        </w:rPr>
        <w:t>B</w:t>
      </w:r>
      <w:r w:rsidR="00A94FA5" w:rsidRPr="006C35DB">
        <w:rPr>
          <w:rFonts w:ascii="Times New Roman" w:hAnsi="Times New Roman" w:cs="Times New Roman"/>
          <w:b/>
        </w:rPr>
        <w:t>4</w:t>
      </w:r>
      <w:r>
        <w:rPr>
          <w:rFonts w:ascii="Times New Roman" w:hAnsi="Times New Roman" w:cs="Times New Roman"/>
          <w:b/>
        </w:rPr>
        <w:t>.</w:t>
      </w:r>
      <w:r w:rsidR="00A94FA5" w:rsidRPr="006C35DB">
        <w:rPr>
          <w:rFonts w:ascii="Times New Roman" w:hAnsi="Times New Roman" w:cs="Times New Roman"/>
          <w:b/>
        </w:rPr>
        <w:tab/>
      </w:r>
      <w:proofErr w:type="spellStart"/>
      <w:r w:rsidR="00A94FA5" w:rsidRPr="006C35DB">
        <w:rPr>
          <w:rFonts w:ascii="Times New Roman" w:eastAsia="Malgun Gothic" w:hAnsi="Times New Roman" w:cs="Times New Roman"/>
          <w:b/>
          <w:bCs/>
          <w:lang w:eastAsia="ko-KR"/>
        </w:rPr>
        <w:t>EpiNet</w:t>
      </w:r>
      <w:proofErr w:type="spellEnd"/>
      <w:r w:rsidR="00A94FA5" w:rsidRPr="006C35DB">
        <w:rPr>
          <w:rFonts w:ascii="Times New Roman" w:eastAsia="Malgun Gothic" w:hAnsi="Times New Roman" w:cs="Times New Roman"/>
          <w:b/>
          <w:bCs/>
          <w:lang w:eastAsia="ko-KR"/>
        </w:rPr>
        <w:t>:</w:t>
      </w:r>
      <w:r w:rsidR="00A94FA5" w:rsidRPr="006C35DB">
        <w:rPr>
          <w:rFonts w:ascii="Times New Roman" w:eastAsia="Malgun Gothic" w:hAnsi="Times New Roman" w:cs="Times New Roman"/>
          <w:bCs/>
          <w:lang w:eastAsia="ko-KR"/>
        </w:rPr>
        <w:t xml:space="preserve"> Rapid and immediate response is key to outbreak control. Having a strong cadre of focal points for various sectors relevant for outbreak response and control to aggregate, triangulate, analyse and act on the data and information available is not sufficient. Periodically updating and sharing the registry of focal points to others in the country and in the Pacific region who have stakes in disease surveillance and response are useful for regional coordination.</w:t>
      </w:r>
    </w:p>
    <w:p w:rsidR="00A94FA5" w:rsidRPr="006C35DB" w:rsidRDefault="00150F4C" w:rsidP="00A94FA5">
      <w:pPr>
        <w:spacing w:before="240" w:after="240" w:line="360" w:lineRule="auto"/>
        <w:rPr>
          <w:rFonts w:ascii="Times New Roman" w:eastAsia="Malgun Gothic" w:hAnsi="Times New Roman" w:cs="Times New Roman"/>
          <w:bCs/>
          <w:lang w:eastAsia="ko-KR"/>
        </w:rPr>
      </w:pPr>
      <w:r>
        <w:rPr>
          <w:rFonts w:ascii="Times New Roman" w:hAnsi="Times New Roman" w:cs="Times New Roman"/>
          <w:b/>
        </w:rPr>
        <w:t>B</w:t>
      </w:r>
      <w:r w:rsidR="00A94FA5" w:rsidRPr="006C35DB">
        <w:rPr>
          <w:rFonts w:ascii="Times New Roman" w:hAnsi="Times New Roman" w:cs="Times New Roman"/>
          <w:b/>
        </w:rPr>
        <w:t>5</w:t>
      </w:r>
      <w:r>
        <w:rPr>
          <w:rFonts w:ascii="Times New Roman" w:hAnsi="Times New Roman" w:cs="Times New Roman"/>
          <w:b/>
        </w:rPr>
        <w:t>.</w:t>
      </w:r>
      <w:r w:rsidR="00A94FA5" w:rsidRPr="006C35DB">
        <w:rPr>
          <w:rFonts w:ascii="Times New Roman" w:hAnsi="Times New Roman" w:cs="Times New Roman"/>
          <w:b/>
        </w:rPr>
        <w:tab/>
      </w:r>
      <w:proofErr w:type="spellStart"/>
      <w:r w:rsidR="00A94FA5" w:rsidRPr="006C35DB">
        <w:rPr>
          <w:rFonts w:ascii="Times New Roman" w:eastAsia="Malgun Gothic" w:hAnsi="Times New Roman" w:cs="Times New Roman"/>
          <w:b/>
          <w:bCs/>
          <w:lang w:eastAsia="ko-KR"/>
        </w:rPr>
        <w:t>PICNet</w:t>
      </w:r>
      <w:proofErr w:type="spellEnd"/>
      <w:r w:rsidR="00A94FA5" w:rsidRPr="006C35DB">
        <w:rPr>
          <w:rFonts w:ascii="Times New Roman" w:eastAsia="Malgun Gothic" w:hAnsi="Times New Roman" w:cs="Times New Roman"/>
          <w:b/>
          <w:bCs/>
          <w:lang w:eastAsia="ko-KR"/>
        </w:rPr>
        <w:t>:</w:t>
      </w:r>
      <w:r w:rsidR="00A94FA5" w:rsidRPr="006C35DB">
        <w:rPr>
          <w:rFonts w:ascii="Times New Roman" w:eastAsia="Malgun Gothic" w:hAnsi="Times New Roman" w:cs="Times New Roman"/>
          <w:bCs/>
          <w:lang w:eastAsia="ko-KR"/>
        </w:rPr>
        <w:t xml:space="preserve"> Resources and expertise in infection prevention and control in most of the PICTs is minimal. In most countries, infection control guidelines, policy directives, sufficient infrastructure and health officers who will be responsible for implementing and monitoring infection prevention and control programmes are lacking. </w:t>
      </w:r>
    </w:p>
    <w:p w:rsidR="00A94FA5" w:rsidRPr="006C35DB" w:rsidRDefault="00150F4C" w:rsidP="00A94FA5">
      <w:pPr>
        <w:pStyle w:val="sectionheading"/>
        <w:spacing w:before="240"/>
        <w:ind w:left="0" w:firstLine="0"/>
        <w:jc w:val="left"/>
        <w:rPr>
          <w:rFonts w:eastAsia="Malgun Gothic"/>
          <w:b w:val="0"/>
          <w:bCs/>
          <w:lang w:eastAsia="ko-KR"/>
        </w:rPr>
      </w:pPr>
      <w:r>
        <w:rPr>
          <w:szCs w:val="22"/>
        </w:rPr>
        <w:t>B</w:t>
      </w:r>
      <w:r w:rsidR="00A94FA5" w:rsidRPr="006C35DB">
        <w:rPr>
          <w:szCs w:val="22"/>
        </w:rPr>
        <w:t>6</w:t>
      </w:r>
      <w:r>
        <w:rPr>
          <w:szCs w:val="22"/>
        </w:rPr>
        <w:t>.</w:t>
      </w:r>
      <w:r w:rsidR="00A94FA5" w:rsidRPr="006C35DB">
        <w:rPr>
          <w:szCs w:val="22"/>
        </w:rPr>
        <w:tab/>
      </w:r>
      <w:r w:rsidR="00A94FA5" w:rsidRPr="006C35DB">
        <w:rPr>
          <w:rFonts w:eastAsia="Malgun Gothic"/>
          <w:bCs/>
          <w:lang w:eastAsia="ko-KR"/>
        </w:rPr>
        <w:t>SHIP-DDM:</w:t>
      </w:r>
      <w:r w:rsidR="00A94FA5" w:rsidRPr="006C35DB">
        <w:rPr>
          <w:rFonts w:eastAsia="Malgun Gothic"/>
          <w:b w:val="0"/>
          <w:bCs/>
          <w:lang w:eastAsia="ko-KR"/>
        </w:rPr>
        <w:t xml:space="preserve"> </w:t>
      </w:r>
      <w:r w:rsidR="00A94FA5" w:rsidRPr="006C35DB">
        <w:rPr>
          <w:rFonts w:eastAsia="Malgun Gothic"/>
          <w:b w:val="0"/>
          <w:bCs/>
          <w:szCs w:val="22"/>
          <w:lang w:eastAsia="ko-KR"/>
        </w:rPr>
        <w:t>Funding for implementation of PGCFE is largely reliant on external sources</w:t>
      </w:r>
      <w:r w:rsidR="00A94FA5" w:rsidRPr="006C35DB">
        <w:rPr>
          <w:b w:val="0"/>
          <w:szCs w:val="22"/>
        </w:rPr>
        <w:t xml:space="preserve">. </w:t>
      </w:r>
      <w:r w:rsidR="00A94FA5" w:rsidRPr="006C35DB">
        <w:rPr>
          <w:rFonts w:eastAsia="Malgun Gothic"/>
          <w:b w:val="0"/>
          <w:bCs/>
          <w:szCs w:val="22"/>
          <w:lang w:eastAsia="ko-KR"/>
        </w:rPr>
        <w:t xml:space="preserve">SHIP-DDM should continue to adapt so that it addresses the priority problems, day-to-day work flows, health information system and HR development needs of the PICTs. For the SHIP programme to be </w:t>
      </w:r>
      <w:r w:rsidR="00A94FA5" w:rsidRPr="006C35DB">
        <w:rPr>
          <w:rFonts w:eastAsia="Malgun Gothic"/>
          <w:b w:val="0"/>
          <w:bCs/>
          <w:szCs w:val="22"/>
          <w:lang w:eastAsia="ko-KR"/>
        </w:rPr>
        <w:lastRenderedPageBreak/>
        <w:t>relevant, reaching the right target audience and ramping up delivery</w:t>
      </w:r>
      <w:r w:rsidR="00A94FA5" w:rsidRPr="006C35DB">
        <w:rPr>
          <w:rFonts w:eastAsia="Malgun Gothic"/>
          <w:b w:val="0"/>
          <w:bCs/>
          <w:lang w:eastAsia="ko-KR"/>
        </w:rPr>
        <w:t xml:space="preserve"> of the course to penetr</w:t>
      </w:r>
      <w:r w:rsidR="00A94FA5">
        <w:rPr>
          <w:rFonts w:eastAsia="Malgun Gothic"/>
          <w:b w:val="0"/>
          <w:bCs/>
          <w:lang w:eastAsia="ko-KR"/>
        </w:rPr>
        <w:t>ate health agencies across the P</w:t>
      </w:r>
      <w:r w:rsidR="00A94FA5" w:rsidRPr="006C35DB">
        <w:rPr>
          <w:rFonts w:eastAsia="Malgun Gothic"/>
          <w:b w:val="0"/>
          <w:bCs/>
          <w:lang w:eastAsia="ko-KR"/>
        </w:rPr>
        <w:t xml:space="preserve">acific region should be ensured. Ultimately, health officers completing the course and having acquired the desired competencies should be retained for service in the country. National role delineation mechanisms and career structures should continue to evolve to keep up with the new skills and qualifications acquired by course graduates.   </w:t>
      </w:r>
    </w:p>
    <w:p w:rsidR="00A94FA5" w:rsidRPr="00A94FA5" w:rsidRDefault="00150F4C" w:rsidP="0017197C">
      <w:pPr>
        <w:spacing w:before="480" w:after="480" w:line="360" w:lineRule="auto"/>
        <w:rPr>
          <w:rFonts w:ascii="Times New Roman" w:eastAsia="Malgun Gothic" w:hAnsi="Times New Roman" w:cs="Times New Roman"/>
          <w:b/>
          <w:u w:val="single"/>
          <w:lang w:eastAsia="ko-KR"/>
        </w:rPr>
      </w:pPr>
      <w:r>
        <w:rPr>
          <w:rFonts w:ascii="Times New Roman" w:eastAsia="Malgun Gothic" w:hAnsi="Times New Roman" w:cs="Times New Roman"/>
          <w:b/>
          <w:u w:val="single"/>
          <w:lang w:eastAsia="ko-KR"/>
        </w:rPr>
        <w:t xml:space="preserve">C. </w:t>
      </w:r>
      <w:r w:rsidR="00A94FA5" w:rsidRPr="00A94FA5">
        <w:rPr>
          <w:rFonts w:ascii="Times New Roman" w:eastAsia="Malgun Gothic" w:hAnsi="Times New Roman" w:cs="Times New Roman"/>
          <w:b/>
          <w:u w:val="single"/>
          <w:lang w:eastAsia="ko-KR"/>
        </w:rPr>
        <w:t xml:space="preserve">Future directions: </w:t>
      </w:r>
    </w:p>
    <w:p w:rsidR="00A94FA5" w:rsidRPr="006C35DB" w:rsidRDefault="00150F4C" w:rsidP="00A94FA5">
      <w:pPr>
        <w:spacing w:before="240" w:after="240" w:line="360" w:lineRule="auto"/>
        <w:rPr>
          <w:rFonts w:ascii="Times New Roman" w:hAnsi="Times New Roman" w:cs="Times New Roman"/>
        </w:rPr>
      </w:pPr>
      <w:r>
        <w:rPr>
          <w:rFonts w:ascii="Times New Roman" w:hAnsi="Times New Roman" w:cs="Times New Roman"/>
          <w:b/>
        </w:rPr>
        <w:t>C</w:t>
      </w:r>
      <w:r w:rsidR="00A94FA5" w:rsidRPr="006C35DB">
        <w:rPr>
          <w:rFonts w:ascii="Times New Roman" w:hAnsi="Times New Roman" w:cs="Times New Roman"/>
          <w:b/>
        </w:rPr>
        <w:t>1</w:t>
      </w:r>
      <w:r>
        <w:rPr>
          <w:rFonts w:ascii="Times New Roman" w:hAnsi="Times New Roman" w:cs="Times New Roman"/>
          <w:b/>
        </w:rPr>
        <w:t>.</w:t>
      </w:r>
      <w:r w:rsidR="00A94FA5" w:rsidRPr="006C35DB">
        <w:rPr>
          <w:rFonts w:ascii="Times New Roman" w:hAnsi="Times New Roman" w:cs="Times New Roman"/>
          <w:b/>
        </w:rPr>
        <w:tab/>
        <w:t xml:space="preserve">Strategic directions and priorities of PPHSN: </w:t>
      </w:r>
      <w:r w:rsidR="00A94FA5" w:rsidRPr="006C35DB">
        <w:rPr>
          <w:rFonts w:ascii="Times New Roman" w:hAnsi="Times New Roman" w:cs="Times New Roman"/>
        </w:rPr>
        <w:t xml:space="preserve">While the challenges and priorities of the island countries and territories across the Pacific differ in their form, funding basis and interactions with national and regional entities, the support service networks of PPHSN remain steadfast and will continue to evolve to adapt to national and regional challenges and priorities. The PPHSN strategic plan will be updated following completion of the PPHSN external review. </w:t>
      </w:r>
    </w:p>
    <w:p w:rsidR="00A94FA5" w:rsidRPr="006C35DB" w:rsidRDefault="00150F4C" w:rsidP="00A94FA5">
      <w:pPr>
        <w:spacing w:before="240" w:after="240" w:line="360" w:lineRule="auto"/>
        <w:rPr>
          <w:rFonts w:ascii="Times New Roman" w:hAnsi="Times New Roman" w:cs="Times New Roman"/>
        </w:rPr>
      </w:pPr>
      <w:r>
        <w:rPr>
          <w:rFonts w:ascii="Times New Roman" w:hAnsi="Times New Roman" w:cs="Times New Roman"/>
          <w:b/>
        </w:rPr>
        <w:t>C</w:t>
      </w:r>
      <w:r w:rsidR="00A94FA5" w:rsidRPr="006C35DB">
        <w:rPr>
          <w:rFonts w:ascii="Times New Roman" w:hAnsi="Times New Roman" w:cs="Times New Roman"/>
          <w:b/>
        </w:rPr>
        <w:t>2</w:t>
      </w:r>
      <w:r>
        <w:rPr>
          <w:rFonts w:ascii="Times New Roman" w:hAnsi="Times New Roman" w:cs="Times New Roman"/>
          <w:b/>
        </w:rPr>
        <w:t>.</w:t>
      </w:r>
      <w:r w:rsidR="00A94FA5" w:rsidRPr="006C35DB">
        <w:rPr>
          <w:rFonts w:ascii="Times New Roman" w:hAnsi="Times New Roman" w:cs="Times New Roman"/>
          <w:b/>
        </w:rPr>
        <w:t xml:space="preserve"> </w:t>
      </w:r>
      <w:r w:rsidR="00A94FA5" w:rsidRPr="006C35DB">
        <w:rPr>
          <w:rFonts w:ascii="Times New Roman" w:hAnsi="Times New Roman" w:cs="Times New Roman"/>
          <w:b/>
        </w:rPr>
        <w:tab/>
        <w:t>Enhancing surveillance data analysis and reporting:</w:t>
      </w:r>
      <w:r w:rsidR="00A94FA5" w:rsidRPr="006C35DB">
        <w:rPr>
          <w:rFonts w:ascii="Times New Roman" w:hAnsi="Times New Roman" w:cs="Times New Roman"/>
        </w:rPr>
        <w:t xml:space="preserve"> The list of syndromes and case definitions used for syndromic surveillance will be updated to keep pace with emerging diseases and to strengthen early detection of outbreak in the Pacific. We will expand syndrome surveillance </w:t>
      </w:r>
      <w:r w:rsidR="00A94FA5">
        <w:rPr>
          <w:rFonts w:ascii="Times New Roman" w:hAnsi="Times New Roman" w:cs="Times New Roman"/>
        </w:rPr>
        <w:t>to</w:t>
      </w:r>
      <w:r w:rsidR="00A94FA5" w:rsidRPr="006C35DB">
        <w:rPr>
          <w:rFonts w:ascii="Times New Roman" w:hAnsi="Times New Roman" w:cs="Times New Roman"/>
        </w:rPr>
        <w:t xml:space="preserve"> include </w:t>
      </w:r>
      <w:r w:rsidR="00A94FA5">
        <w:rPr>
          <w:rFonts w:ascii="Times New Roman" w:hAnsi="Times New Roman" w:cs="Times New Roman"/>
        </w:rPr>
        <w:t xml:space="preserve">Severe Acute Respiratory Illness (SARI) and expand support to enhancing </w:t>
      </w:r>
      <w:r w:rsidR="00A94FA5" w:rsidRPr="006C35DB">
        <w:rPr>
          <w:rFonts w:ascii="Times New Roman" w:hAnsi="Times New Roman" w:cs="Times New Roman"/>
        </w:rPr>
        <w:t>event-based surveillance, hospital-based surveillance, AMR surveillance, lab</w:t>
      </w:r>
      <w:r w:rsidR="00A94FA5">
        <w:rPr>
          <w:rFonts w:ascii="Times New Roman" w:hAnsi="Times New Roman" w:cs="Times New Roman"/>
        </w:rPr>
        <w:t>oratory</w:t>
      </w:r>
      <w:r w:rsidR="00A94FA5" w:rsidRPr="006C35DB">
        <w:rPr>
          <w:rFonts w:ascii="Times New Roman" w:hAnsi="Times New Roman" w:cs="Times New Roman"/>
        </w:rPr>
        <w:t xml:space="preserve">-based surveillance, </w:t>
      </w:r>
      <w:r w:rsidR="00A94FA5">
        <w:rPr>
          <w:rFonts w:ascii="Times New Roman" w:hAnsi="Times New Roman" w:cs="Times New Roman"/>
        </w:rPr>
        <w:t xml:space="preserve">notifiable disease surveillance, </w:t>
      </w:r>
      <w:r w:rsidR="00A94FA5" w:rsidRPr="006C35DB">
        <w:rPr>
          <w:rFonts w:ascii="Times New Roman" w:hAnsi="Times New Roman" w:cs="Times New Roman"/>
        </w:rPr>
        <w:t>vector surveillance and the alert map.</w:t>
      </w:r>
    </w:p>
    <w:p w:rsidR="00A94FA5" w:rsidRPr="006C35DB" w:rsidRDefault="00150F4C" w:rsidP="00A94FA5">
      <w:pPr>
        <w:spacing w:before="240" w:after="240" w:line="360" w:lineRule="auto"/>
        <w:rPr>
          <w:rFonts w:ascii="Times New Roman" w:hAnsi="Times New Roman" w:cs="Times New Roman"/>
        </w:rPr>
      </w:pPr>
      <w:r>
        <w:rPr>
          <w:rFonts w:ascii="Times New Roman" w:hAnsi="Times New Roman" w:cs="Times New Roman"/>
          <w:b/>
        </w:rPr>
        <w:t>C</w:t>
      </w:r>
      <w:r w:rsidR="00A94FA5" w:rsidRPr="006C35DB">
        <w:rPr>
          <w:rFonts w:ascii="Times New Roman" w:hAnsi="Times New Roman" w:cs="Times New Roman"/>
          <w:b/>
        </w:rPr>
        <w:t>3</w:t>
      </w:r>
      <w:r>
        <w:rPr>
          <w:rFonts w:ascii="Times New Roman" w:hAnsi="Times New Roman" w:cs="Times New Roman"/>
          <w:b/>
        </w:rPr>
        <w:t>.</w:t>
      </w:r>
      <w:r w:rsidR="00A94FA5" w:rsidRPr="006C35DB">
        <w:rPr>
          <w:rFonts w:ascii="Times New Roman" w:hAnsi="Times New Roman" w:cs="Times New Roman"/>
          <w:b/>
        </w:rPr>
        <w:tab/>
        <w:t>Providing timely alert and communication:</w:t>
      </w:r>
      <w:r w:rsidR="00A94FA5" w:rsidRPr="006C35DB">
        <w:rPr>
          <w:rFonts w:ascii="Times New Roman" w:hAnsi="Times New Roman" w:cs="Times New Roman"/>
        </w:rPr>
        <w:t xml:space="preserve"> To provide timely alert and facilitate effective response, surveillance activities need to have coordinated arrangements for risk assessment and early warning. We will incorporate the emerging disease alert and outbreak mapping into the syndromic surveillance system, together with other surveillance systems recommended for use by the delegates to the 2019 Regional PPHSN meeting, to add value to country-level surveillance reports.</w:t>
      </w:r>
    </w:p>
    <w:p w:rsidR="00A94FA5" w:rsidRDefault="00150F4C" w:rsidP="00A94FA5">
      <w:pPr>
        <w:spacing w:before="240" w:after="240" w:line="360" w:lineRule="auto"/>
        <w:rPr>
          <w:rFonts w:ascii="Times New Roman" w:hAnsi="Times New Roman" w:cs="Times New Roman"/>
        </w:rPr>
      </w:pPr>
      <w:r>
        <w:rPr>
          <w:rFonts w:ascii="Times New Roman" w:hAnsi="Times New Roman" w:cs="Times New Roman"/>
          <w:b/>
        </w:rPr>
        <w:t>C</w:t>
      </w:r>
      <w:r w:rsidR="00A94FA5" w:rsidRPr="006C35DB">
        <w:rPr>
          <w:rFonts w:ascii="Times New Roman" w:hAnsi="Times New Roman" w:cs="Times New Roman"/>
          <w:b/>
        </w:rPr>
        <w:t>4</w:t>
      </w:r>
      <w:r>
        <w:rPr>
          <w:rFonts w:ascii="Times New Roman" w:hAnsi="Times New Roman" w:cs="Times New Roman"/>
          <w:b/>
        </w:rPr>
        <w:t>.</w:t>
      </w:r>
      <w:r w:rsidR="00A94FA5" w:rsidRPr="006C35DB">
        <w:rPr>
          <w:rFonts w:ascii="Times New Roman" w:hAnsi="Times New Roman" w:cs="Times New Roman"/>
          <w:b/>
        </w:rPr>
        <w:tab/>
        <w:t>Strengthening laboratory capacity:</w:t>
      </w:r>
      <w:r w:rsidR="00A94FA5" w:rsidRPr="006C35DB">
        <w:rPr>
          <w:rFonts w:ascii="Times New Roman" w:hAnsi="Times New Roman" w:cs="Times New Roman"/>
        </w:rPr>
        <w:t xml:space="preserve"> A roadmap for laboratory accreditation is being reviewed. We have initiated activities to set regional benchmarks for laboratory quality and qualification standards, including the benchmarks for the number of pathologists required to support improved laboratory services in PICTs and number of accredited laboratories required in the region</w:t>
      </w:r>
      <w:r w:rsidR="00A94FA5">
        <w:rPr>
          <w:rFonts w:ascii="Times New Roman" w:hAnsi="Times New Roman" w:cs="Times New Roman"/>
        </w:rPr>
        <w:t xml:space="preserve">, </w:t>
      </w:r>
      <w:r w:rsidR="00A94FA5" w:rsidRPr="00AB71A2">
        <w:rPr>
          <w:rFonts w:ascii="Times New Roman" w:hAnsi="Times New Roman" w:cs="Times New Roman"/>
        </w:rPr>
        <w:t>and explore creation of affordable mechanisms for lab accreditation for PICTs.</w:t>
      </w:r>
    </w:p>
    <w:p w:rsidR="00A94FA5" w:rsidRPr="00166993" w:rsidRDefault="00150F4C" w:rsidP="00A94FA5">
      <w:pPr>
        <w:spacing w:before="240" w:after="240" w:line="360" w:lineRule="auto"/>
        <w:rPr>
          <w:rFonts w:ascii="Times New Roman" w:hAnsi="Times New Roman" w:cs="Times New Roman"/>
        </w:rPr>
      </w:pPr>
      <w:r>
        <w:rPr>
          <w:rFonts w:ascii="Times New Roman" w:hAnsi="Times New Roman" w:cs="Times New Roman"/>
          <w:b/>
        </w:rPr>
        <w:t>C</w:t>
      </w:r>
      <w:r w:rsidR="00A94FA5" w:rsidRPr="006C35DB">
        <w:rPr>
          <w:rFonts w:ascii="Times New Roman" w:hAnsi="Times New Roman" w:cs="Times New Roman"/>
          <w:b/>
        </w:rPr>
        <w:t>5</w:t>
      </w:r>
      <w:r>
        <w:rPr>
          <w:rFonts w:ascii="Times New Roman" w:hAnsi="Times New Roman" w:cs="Times New Roman"/>
          <w:b/>
        </w:rPr>
        <w:t>.</w:t>
      </w:r>
      <w:r w:rsidR="00A94FA5" w:rsidRPr="006C35DB">
        <w:rPr>
          <w:rFonts w:ascii="Times New Roman" w:hAnsi="Times New Roman" w:cs="Times New Roman"/>
          <w:b/>
        </w:rPr>
        <w:tab/>
        <w:t>Responding to emerging threats:</w:t>
      </w:r>
      <w:r w:rsidR="00A94FA5" w:rsidRPr="006C35DB">
        <w:rPr>
          <w:rFonts w:ascii="Times New Roman" w:hAnsi="Times New Roman" w:cs="Times New Roman"/>
        </w:rPr>
        <w:t xml:space="preserve"> With financial assistance from the French Development Agency (</w:t>
      </w:r>
      <w:proofErr w:type="spellStart"/>
      <w:r w:rsidR="00A94FA5" w:rsidRPr="006C35DB">
        <w:rPr>
          <w:rFonts w:ascii="Times New Roman" w:hAnsi="Times New Roman" w:cs="Times New Roman"/>
          <w:i/>
        </w:rPr>
        <w:t>Agence</w:t>
      </w:r>
      <w:proofErr w:type="spellEnd"/>
      <w:r w:rsidR="00A94FA5" w:rsidRPr="006C35DB">
        <w:rPr>
          <w:rFonts w:ascii="Times New Roman" w:hAnsi="Times New Roman" w:cs="Times New Roman"/>
          <w:i/>
        </w:rPr>
        <w:t xml:space="preserve"> </w:t>
      </w:r>
      <w:proofErr w:type="spellStart"/>
      <w:r w:rsidR="00A94FA5" w:rsidRPr="006C35DB">
        <w:rPr>
          <w:rFonts w:ascii="Times New Roman" w:hAnsi="Times New Roman" w:cs="Times New Roman"/>
          <w:i/>
        </w:rPr>
        <w:t>Francaise</w:t>
      </w:r>
      <w:proofErr w:type="spellEnd"/>
      <w:r w:rsidR="00A94FA5" w:rsidRPr="006C35DB">
        <w:rPr>
          <w:rFonts w:ascii="Times New Roman" w:hAnsi="Times New Roman" w:cs="Times New Roman"/>
          <w:i/>
        </w:rPr>
        <w:t xml:space="preserve"> de </w:t>
      </w:r>
      <w:proofErr w:type="spellStart"/>
      <w:r w:rsidR="00A94FA5" w:rsidRPr="006C35DB">
        <w:rPr>
          <w:rFonts w:ascii="Times New Roman" w:hAnsi="Times New Roman" w:cs="Times New Roman"/>
          <w:i/>
        </w:rPr>
        <w:t>Developpement</w:t>
      </w:r>
      <w:proofErr w:type="spellEnd"/>
      <w:r w:rsidR="00A94FA5" w:rsidRPr="006C35DB">
        <w:rPr>
          <w:rFonts w:ascii="Times New Roman" w:hAnsi="Times New Roman" w:cs="Times New Roman"/>
        </w:rPr>
        <w:t xml:space="preserve">), a Pacific-specific manual for </w:t>
      </w:r>
      <w:proofErr w:type="spellStart"/>
      <w:r w:rsidR="00A94FA5" w:rsidRPr="006C35DB">
        <w:rPr>
          <w:rFonts w:ascii="Times New Roman" w:hAnsi="Times New Roman" w:cs="Times New Roman"/>
          <w:i/>
        </w:rPr>
        <w:t>Aedes</w:t>
      </w:r>
      <w:proofErr w:type="spellEnd"/>
      <w:r w:rsidR="00A94FA5" w:rsidRPr="006C35DB">
        <w:rPr>
          <w:rFonts w:ascii="Times New Roman" w:hAnsi="Times New Roman" w:cs="Times New Roman"/>
        </w:rPr>
        <w:t xml:space="preserve"> mosquito surveillance and control is being written. Entomology training for technical officers and vector control programme managers will be conducted. Support to PICTs to align existing national infection </w:t>
      </w:r>
      <w:r w:rsidR="00A94FA5" w:rsidRPr="006C35DB">
        <w:rPr>
          <w:rFonts w:ascii="Times New Roman" w:hAnsi="Times New Roman" w:cs="Times New Roman"/>
        </w:rPr>
        <w:lastRenderedPageBreak/>
        <w:t xml:space="preserve">prevention and control guidelines to the regional guideline will be provided (Annex 4). Training on </w:t>
      </w:r>
      <w:r w:rsidR="00A94FA5" w:rsidRPr="00166993">
        <w:rPr>
          <w:rFonts w:ascii="Times New Roman" w:hAnsi="Times New Roman" w:cs="Times New Roman"/>
        </w:rPr>
        <w:t>microbiology will be conducted for 6 PICTs in 2019 (Annex 4).</w:t>
      </w:r>
    </w:p>
    <w:p w:rsidR="00A94FA5" w:rsidRPr="00166993" w:rsidRDefault="00150F4C" w:rsidP="00A94FA5">
      <w:pPr>
        <w:spacing w:before="240" w:after="240" w:line="360" w:lineRule="auto"/>
        <w:rPr>
          <w:rFonts w:ascii="Times New Roman" w:hAnsi="Times New Roman" w:cs="Times New Roman"/>
        </w:rPr>
      </w:pPr>
      <w:r>
        <w:rPr>
          <w:rFonts w:ascii="Times New Roman" w:hAnsi="Times New Roman" w:cs="Times New Roman"/>
          <w:b/>
        </w:rPr>
        <w:t>C</w:t>
      </w:r>
      <w:r w:rsidR="00A94FA5" w:rsidRPr="00166993">
        <w:rPr>
          <w:rFonts w:ascii="Times New Roman" w:hAnsi="Times New Roman" w:cs="Times New Roman"/>
          <w:b/>
        </w:rPr>
        <w:t>6</w:t>
      </w:r>
      <w:r>
        <w:rPr>
          <w:rFonts w:ascii="Times New Roman" w:hAnsi="Times New Roman" w:cs="Times New Roman"/>
          <w:b/>
        </w:rPr>
        <w:t>.</w:t>
      </w:r>
      <w:r w:rsidR="00A94FA5" w:rsidRPr="00166993">
        <w:rPr>
          <w:rFonts w:ascii="Times New Roman" w:hAnsi="Times New Roman" w:cs="Times New Roman"/>
          <w:b/>
        </w:rPr>
        <w:tab/>
        <w:t>Translating capacity development into improved public health systems:</w:t>
      </w:r>
      <w:r w:rsidR="00A94FA5" w:rsidRPr="00166993">
        <w:rPr>
          <w:rFonts w:ascii="Times New Roman" w:hAnsi="Times New Roman" w:cs="Times New Roman"/>
        </w:rPr>
        <w:t xml:space="preserve"> A number of training cohorts and system improvement projects are underway. In addition to the sub-regional cohorts which will continue this year, new cohorts of the PGCFE courses will be initiated in 7 countries</w:t>
      </w:r>
      <w:r w:rsidR="00A94FA5" w:rsidRPr="00166993">
        <w:rPr>
          <w:rStyle w:val="FootnoteReference"/>
          <w:rFonts w:ascii="Times New Roman" w:hAnsi="Times New Roman" w:cs="Times New Roman"/>
        </w:rPr>
        <w:footnoteReference w:id="8"/>
      </w:r>
      <w:r w:rsidR="00A94FA5" w:rsidRPr="00166993">
        <w:rPr>
          <w:rFonts w:ascii="Times New Roman" w:hAnsi="Times New Roman" w:cs="Times New Roman"/>
        </w:rPr>
        <w:t xml:space="preserve"> in the South Pacific in 2019. Training manual for trainers and trainees is in the process of development, with plans to commission French translation of the PGCFE course to enable delivery in Francophone countries in 2020-2021. The first cohort for the next stage of SHIP at the Postgraduate Diploma level will be conducted in 2020 (Annex 5).</w:t>
      </w:r>
    </w:p>
    <w:p w:rsidR="0017197C" w:rsidRPr="003E4C41" w:rsidRDefault="0017197C" w:rsidP="0017197C">
      <w:pPr>
        <w:spacing w:before="480" w:after="480" w:line="360" w:lineRule="auto"/>
        <w:jc w:val="center"/>
        <w:rPr>
          <w:rFonts w:ascii="Times New Roman" w:eastAsia="Malgun Gothic" w:hAnsi="Times New Roman" w:cs="Times New Roman"/>
          <w:b/>
          <w:bCs/>
          <w:lang w:eastAsia="ko-KR"/>
        </w:rPr>
      </w:pPr>
      <w:r w:rsidRPr="003E4C41">
        <w:rPr>
          <w:rFonts w:ascii="Times New Roman" w:eastAsia="Malgun Gothic" w:hAnsi="Times New Roman" w:cs="Times New Roman"/>
          <w:b/>
          <w:bCs/>
          <w:lang w:eastAsia="ko-KR"/>
        </w:rPr>
        <w:t>3.  CONCLUSIONS</w:t>
      </w:r>
    </w:p>
    <w:p w:rsidR="00291DF6" w:rsidRPr="003E4C41" w:rsidRDefault="00291DF6" w:rsidP="00150F4C">
      <w:pPr>
        <w:spacing w:before="240" w:after="240" w:line="360" w:lineRule="auto"/>
        <w:ind w:firstLine="720"/>
        <w:rPr>
          <w:rFonts w:ascii="Times New Roman" w:eastAsia="Malgun Gothic" w:hAnsi="Times New Roman" w:cs="Times New Roman"/>
          <w:bCs/>
          <w:lang w:eastAsia="ko-KR"/>
        </w:rPr>
      </w:pPr>
      <w:r w:rsidRPr="003E4C41">
        <w:rPr>
          <w:rFonts w:ascii="Times New Roman" w:eastAsia="Malgun Gothic" w:hAnsi="Times New Roman" w:cs="Times New Roman"/>
          <w:bCs/>
          <w:lang w:eastAsia="ko-KR"/>
        </w:rPr>
        <w:t xml:space="preserve">PPHSN is adapting and will continue to adapt to reflect and respond to the modern public health threats in the Pacific region. Expansion of PPHSN’s surveillance support to include other surveillance systems </w:t>
      </w:r>
      <w:r w:rsidR="000A4462" w:rsidRPr="003E4C41">
        <w:rPr>
          <w:rFonts w:ascii="Times New Roman" w:eastAsia="Malgun Gothic" w:hAnsi="Times New Roman" w:cs="Times New Roman"/>
          <w:bCs/>
          <w:lang w:eastAsia="ko-KR"/>
        </w:rPr>
        <w:t xml:space="preserve">will strengthen surveillance capacity in the Pacific as it keep pace with emerging and re-emerging infections. The slow uptake of laboratory facilities in the Pacific region to achieve the international accreditation goals of performance and quality </w:t>
      </w:r>
      <w:r w:rsidR="00556FA3" w:rsidRPr="003E4C41">
        <w:rPr>
          <w:rFonts w:ascii="Times New Roman" w:eastAsia="Malgun Gothic" w:hAnsi="Times New Roman" w:cs="Times New Roman"/>
          <w:bCs/>
          <w:lang w:eastAsia="ko-KR"/>
        </w:rPr>
        <w:t xml:space="preserve">management </w:t>
      </w:r>
      <w:r w:rsidR="000A4462" w:rsidRPr="003E4C41">
        <w:rPr>
          <w:rFonts w:ascii="Times New Roman" w:eastAsia="Malgun Gothic" w:hAnsi="Times New Roman" w:cs="Times New Roman"/>
          <w:bCs/>
          <w:lang w:eastAsia="ko-KR"/>
        </w:rPr>
        <w:t>require financial investment and commitments from governments if laboratory accreditation is to become a reality.</w:t>
      </w:r>
      <w:r w:rsidR="001E59B2" w:rsidRPr="003E4C41">
        <w:rPr>
          <w:rFonts w:ascii="Times New Roman" w:eastAsia="Malgun Gothic" w:hAnsi="Times New Roman" w:cs="Times New Roman"/>
          <w:bCs/>
          <w:lang w:eastAsia="ko-KR"/>
        </w:rPr>
        <w:t xml:space="preserve"> The capacity development program SHIP developed in response to the call from the Pacific Health Ministers is a good tool to </w:t>
      </w:r>
      <w:r w:rsidR="00556FA3" w:rsidRPr="003E4C41">
        <w:rPr>
          <w:rFonts w:ascii="Times New Roman" w:eastAsia="Malgun Gothic" w:hAnsi="Times New Roman" w:cs="Times New Roman"/>
          <w:bCs/>
          <w:lang w:eastAsia="ko-KR"/>
        </w:rPr>
        <w:t>enhance core competencies required for</w:t>
      </w:r>
      <w:r w:rsidR="00536E61" w:rsidRPr="003E4C41">
        <w:rPr>
          <w:rFonts w:ascii="Times New Roman" w:eastAsia="Malgun Gothic" w:hAnsi="Times New Roman" w:cs="Times New Roman"/>
          <w:bCs/>
          <w:lang w:eastAsia="ko-KR"/>
        </w:rPr>
        <w:t xml:space="preserve"> </w:t>
      </w:r>
      <w:r w:rsidR="0004342F" w:rsidRPr="003E4C41">
        <w:rPr>
          <w:rFonts w:ascii="Times New Roman" w:eastAsia="Malgun Gothic" w:hAnsi="Times New Roman" w:cs="Times New Roman"/>
          <w:bCs/>
          <w:lang w:eastAsia="ko-KR"/>
        </w:rPr>
        <w:t xml:space="preserve">data management </w:t>
      </w:r>
      <w:r w:rsidR="00536E61" w:rsidRPr="003E4C41">
        <w:rPr>
          <w:rFonts w:ascii="Times New Roman" w:eastAsia="Malgun Gothic" w:hAnsi="Times New Roman" w:cs="Times New Roman"/>
          <w:bCs/>
          <w:lang w:eastAsia="ko-KR"/>
        </w:rPr>
        <w:t>to support health departments to respond more effectively to the high prevalence of non-communicable diseases, to endemic and emerging communicable diseases and to the accelerating effects of climate change on health.</w:t>
      </w:r>
      <w:r w:rsidR="001E59B2" w:rsidRPr="003E4C41">
        <w:rPr>
          <w:rFonts w:ascii="Times New Roman" w:eastAsia="Malgun Gothic" w:hAnsi="Times New Roman" w:cs="Times New Roman"/>
          <w:bCs/>
          <w:lang w:eastAsia="ko-KR"/>
        </w:rPr>
        <w:t xml:space="preserve"> </w:t>
      </w:r>
      <w:r w:rsidR="00556FA3" w:rsidRPr="003E4C41">
        <w:rPr>
          <w:rFonts w:ascii="Times New Roman" w:eastAsia="Malgun Gothic" w:hAnsi="Times New Roman" w:cs="Times New Roman"/>
          <w:bCs/>
          <w:lang w:eastAsia="ko-KR"/>
        </w:rPr>
        <w:t xml:space="preserve">The program is also a mechanism to strengthen health systems to accelerate progress towards achieving the Pacific vision of </w:t>
      </w:r>
      <w:hyperlink r:id="rId14" w:history="1">
        <w:r w:rsidR="00556FA3" w:rsidRPr="003E4C41">
          <w:rPr>
            <w:rStyle w:val="Hyperlink"/>
            <w:rFonts w:ascii="Times New Roman" w:hAnsi="Times New Roman" w:cs="Times New Roman"/>
          </w:rPr>
          <w:t>Healthy Islands</w:t>
        </w:r>
      </w:hyperlink>
      <w:r w:rsidR="00556FA3" w:rsidRPr="003E4C41">
        <w:rPr>
          <w:rStyle w:val="Hyperlink"/>
          <w:rFonts w:ascii="Times New Roman" w:hAnsi="Times New Roman" w:cs="Times New Roman"/>
          <w:color w:val="auto"/>
          <w:u w:val="none"/>
        </w:rPr>
        <w:t>.</w:t>
      </w:r>
      <w:r w:rsidR="00556FA3" w:rsidRPr="003E4C41">
        <w:rPr>
          <w:rStyle w:val="Hyperlink"/>
          <w:rFonts w:ascii="Times New Roman" w:hAnsi="Times New Roman" w:cs="Times New Roman"/>
        </w:rPr>
        <w:t xml:space="preserve"> </w:t>
      </w:r>
      <w:r w:rsidR="000A4462" w:rsidRPr="003E4C41">
        <w:rPr>
          <w:rFonts w:ascii="Times New Roman" w:eastAsia="Malgun Gothic" w:hAnsi="Times New Roman" w:cs="Times New Roman"/>
          <w:bCs/>
          <w:lang w:eastAsia="ko-KR"/>
        </w:rPr>
        <w:t xml:space="preserve"> </w:t>
      </w:r>
      <w:r w:rsidRPr="003E4C41">
        <w:rPr>
          <w:rFonts w:ascii="Times New Roman" w:eastAsia="Malgun Gothic" w:hAnsi="Times New Roman" w:cs="Times New Roman"/>
          <w:bCs/>
          <w:lang w:eastAsia="ko-KR"/>
        </w:rPr>
        <w:t xml:space="preserve"> </w:t>
      </w:r>
    </w:p>
    <w:p w:rsidR="00A94FA5" w:rsidRPr="003E4C41" w:rsidRDefault="00150F4C" w:rsidP="00A94FA5">
      <w:pPr>
        <w:spacing w:before="240" w:after="240" w:line="360" w:lineRule="auto"/>
        <w:rPr>
          <w:rFonts w:ascii="Times New Roman" w:eastAsia="Malgun Gothic" w:hAnsi="Times New Roman" w:cs="Times New Roman"/>
          <w:bCs/>
          <w:lang w:eastAsia="ko-KR"/>
        </w:rPr>
      </w:pPr>
      <w:r w:rsidRPr="003E4C41">
        <w:rPr>
          <w:rFonts w:ascii="Times New Roman" w:eastAsia="Malgun Gothic" w:hAnsi="Times New Roman" w:cs="Times New Roman"/>
          <w:bCs/>
          <w:lang w:eastAsia="ko-KR"/>
        </w:rPr>
        <w:t xml:space="preserve">We invite the Pacific Health Ministers </w:t>
      </w:r>
      <w:r w:rsidR="00A94FA5" w:rsidRPr="003E4C41">
        <w:rPr>
          <w:rFonts w:ascii="Times New Roman" w:eastAsia="Malgun Gothic" w:hAnsi="Times New Roman" w:cs="Times New Roman"/>
          <w:bCs/>
          <w:lang w:eastAsia="ko-KR"/>
        </w:rPr>
        <w:t>to:</w:t>
      </w:r>
    </w:p>
    <w:p w:rsidR="00A94FA5" w:rsidRPr="003E4C41" w:rsidRDefault="00A94FA5" w:rsidP="00A94FA5">
      <w:pPr>
        <w:pStyle w:val="ListParagraph"/>
        <w:numPr>
          <w:ilvl w:val="0"/>
          <w:numId w:val="41"/>
        </w:numPr>
        <w:spacing w:before="240" w:after="240" w:line="360" w:lineRule="auto"/>
        <w:contextualSpacing w:val="0"/>
        <w:rPr>
          <w:rFonts w:ascii="Times New Roman" w:eastAsia="Malgun Gothic" w:hAnsi="Times New Roman" w:cs="Times New Roman"/>
          <w:bCs/>
          <w:lang w:eastAsia="ko-KR"/>
        </w:rPr>
      </w:pPr>
      <w:r w:rsidRPr="003E4C41">
        <w:rPr>
          <w:rFonts w:ascii="Times New Roman" w:eastAsia="Malgun Gothic" w:hAnsi="Times New Roman" w:cs="Times New Roman"/>
          <w:bCs/>
          <w:lang w:eastAsia="ko-KR"/>
        </w:rPr>
        <w:t>Ensure that national focal points take part in the consultations to be conducted as part of the PPHSN review.</w:t>
      </w:r>
    </w:p>
    <w:p w:rsidR="00A94FA5" w:rsidRPr="003E4C41" w:rsidRDefault="00A94FA5" w:rsidP="00A94FA5">
      <w:pPr>
        <w:pStyle w:val="ListParagraph"/>
        <w:numPr>
          <w:ilvl w:val="0"/>
          <w:numId w:val="41"/>
        </w:numPr>
        <w:spacing w:before="240" w:after="240" w:line="360" w:lineRule="auto"/>
        <w:contextualSpacing w:val="0"/>
        <w:rPr>
          <w:rFonts w:ascii="Times New Roman" w:eastAsia="Malgun Gothic" w:hAnsi="Times New Roman" w:cs="Times New Roman"/>
          <w:bCs/>
          <w:lang w:eastAsia="ko-KR"/>
        </w:rPr>
      </w:pPr>
      <w:r w:rsidRPr="003E4C41">
        <w:rPr>
          <w:rFonts w:ascii="Times New Roman" w:eastAsia="Malgun Gothic" w:hAnsi="Times New Roman" w:cs="Times New Roman"/>
          <w:bCs/>
          <w:lang w:eastAsia="ko-KR"/>
        </w:rPr>
        <w:t xml:space="preserve">Ensure that health agencies report suspected outbreaks to WHO, SPC and CDC as early as possible, and formally declare an end to all outbreaks using agreed-on criteria to timelines. </w:t>
      </w:r>
    </w:p>
    <w:p w:rsidR="00A94FA5" w:rsidRPr="006C35DB" w:rsidRDefault="00A94FA5" w:rsidP="00A94FA5">
      <w:pPr>
        <w:pStyle w:val="ListParagraph"/>
        <w:widowControl w:val="0"/>
        <w:numPr>
          <w:ilvl w:val="0"/>
          <w:numId w:val="41"/>
        </w:numPr>
        <w:autoSpaceDE w:val="0"/>
        <w:autoSpaceDN w:val="0"/>
        <w:spacing w:before="240" w:after="240" w:line="360" w:lineRule="auto"/>
        <w:ind w:left="714" w:hanging="357"/>
        <w:contextualSpacing w:val="0"/>
        <w:rPr>
          <w:rStyle w:val="CommentReference"/>
          <w:rFonts w:ascii="Times New Roman" w:eastAsia="Malgun Gothic" w:hAnsi="Times New Roman" w:cs="Times New Roman"/>
          <w:bCs/>
          <w:sz w:val="22"/>
          <w:szCs w:val="22"/>
          <w:lang w:eastAsia="ko-KR"/>
        </w:rPr>
      </w:pPr>
      <w:r w:rsidRPr="006C35DB">
        <w:rPr>
          <w:rFonts w:ascii="Times New Roman" w:hAnsi="Times New Roman" w:cs="Times New Roman"/>
        </w:rPr>
        <w:t>Ensure that health agencies share stories and documents related to surveillance and response activities with the PPHSN-CB Focal Point for uploading to the new PPHSN website</w:t>
      </w:r>
      <w:r w:rsidRPr="006C35DB">
        <w:rPr>
          <w:rStyle w:val="CommentReference"/>
          <w:rFonts w:ascii="Times New Roman" w:hAnsi="Times New Roman" w:cs="Times New Roman"/>
          <w:sz w:val="22"/>
          <w:szCs w:val="22"/>
        </w:rPr>
        <w:t>.</w:t>
      </w:r>
    </w:p>
    <w:p w:rsidR="00A94FA5" w:rsidRPr="00AB71A2" w:rsidRDefault="00A94FA5" w:rsidP="00A94FA5">
      <w:pPr>
        <w:pStyle w:val="ListParagraph"/>
        <w:widowControl w:val="0"/>
        <w:numPr>
          <w:ilvl w:val="0"/>
          <w:numId w:val="41"/>
        </w:numPr>
        <w:autoSpaceDE w:val="0"/>
        <w:autoSpaceDN w:val="0"/>
        <w:spacing w:before="240" w:after="240" w:line="360" w:lineRule="auto"/>
        <w:ind w:left="714" w:hanging="357"/>
        <w:contextualSpacing w:val="0"/>
        <w:rPr>
          <w:rFonts w:ascii="Times New Roman" w:eastAsia="Malgun Gothic" w:hAnsi="Times New Roman" w:cs="Times New Roman"/>
          <w:bCs/>
          <w:lang w:eastAsia="ko-KR"/>
        </w:rPr>
      </w:pPr>
      <w:r w:rsidRPr="006C35DB">
        <w:rPr>
          <w:rFonts w:ascii="Times New Roman" w:eastAsia="Malgun Gothic" w:hAnsi="Times New Roman" w:cs="Times New Roman"/>
          <w:bCs/>
          <w:lang w:eastAsia="ko-KR"/>
        </w:rPr>
        <w:lastRenderedPageBreak/>
        <w:t xml:space="preserve">Support the expansion and funding of the World Mosquito Programme beyond the four PICTs </w:t>
      </w:r>
      <w:r w:rsidRPr="00AB71A2">
        <w:rPr>
          <w:rFonts w:ascii="Times New Roman" w:eastAsia="Malgun Gothic" w:hAnsi="Times New Roman" w:cs="Times New Roman"/>
          <w:bCs/>
          <w:lang w:eastAsia="ko-KR"/>
        </w:rPr>
        <w:t xml:space="preserve">currently covered.  </w:t>
      </w:r>
    </w:p>
    <w:p w:rsidR="00A94FA5" w:rsidRPr="00AB71A2" w:rsidRDefault="00A94FA5" w:rsidP="00A94FA5">
      <w:pPr>
        <w:pStyle w:val="ListParagraph"/>
        <w:numPr>
          <w:ilvl w:val="0"/>
          <w:numId w:val="41"/>
        </w:numPr>
        <w:spacing w:before="240" w:after="240" w:line="360" w:lineRule="auto"/>
        <w:ind w:left="714" w:hanging="357"/>
        <w:contextualSpacing w:val="0"/>
        <w:rPr>
          <w:rFonts w:ascii="Times New Roman" w:eastAsia="Malgun Gothic" w:hAnsi="Times New Roman" w:cs="Times New Roman"/>
          <w:bCs/>
          <w:lang w:eastAsia="ko-KR"/>
        </w:rPr>
      </w:pPr>
      <w:r w:rsidRPr="00AB71A2">
        <w:rPr>
          <w:rFonts w:ascii="Times New Roman" w:eastAsia="Malgun Gothic" w:hAnsi="Times New Roman" w:cs="Times New Roman"/>
          <w:bCs/>
          <w:lang w:eastAsia="ko-KR"/>
        </w:rPr>
        <w:t xml:space="preserve">Adopt the recommendation of the 2019 Regional PPHSN meeting to </w:t>
      </w:r>
      <w:r w:rsidRPr="00AB71A2">
        <w:rPr>
          <w:rFonts w:ascii="Times New Roman" w:hAnsi="Times New Roman" w:cs="Times New Roman"/>
        </w:rPr>
        <w:t xml:space="preserve">expand </w:t>
      </w:r>
      <w:r>
        <w:rPr>
          <w:rFonts w:ascii="Times New Roman" w:hAnsi="Times New Roman" w:cs="Times New Roman"/>
        </w:rPr>
        <w:t xml:space="preserve">surveillance support to include </w:t>
      </w:r>
      <w:r w:rsidRPr="00AB71A2">
        <w:rPr>
          <w:rFonts w:ascii="Times New Roman" w:hAnsi="Times New Roman" w:cs="Times New Roman"/>
        </w:rPr>
        <w:t xml:space="preserve">syndrome surveillance </w:t>
      </w:r>
      <w:r>
        <w:rPr>
          <w:rFonts w:ascii="Times New Roman" w:hAnsi="Times New Roman" w:cs="Times New Roman"/>
        </w:rPr>
        <w:t xml:space="preserve">as well as </w:t>
      </w:r>
      <w:r w:rsidRPr="00AB71A2">
        <w:rPr>
          <w:rFonts w:ascii="Times New Roman" w:hAnsi="Times New Roman" w:cs="Times New Roman"/>
        </w:rPr>
        <w:t xml:space="preserve">event-based surveillance, hospital-based surveillance, anti-microbial resistance surveillance, laboratory-based surveillance, </w:t>
      </w:r>
      <w:r>
        <w:rPr>
          <w:rFonts w:ascii="Times New Roman" w:hAnsi="Times New Roman" w:cs="Times New Roman"/>
        </w:rPr>
        <w:t xml:space="preserve">notifiable disease surveillance, </w:t>
      </w:r>
      <w:r w:rsidRPr="00AB71A2">
        <w:rPr>
          <w:rFonts w:ascii="Times New Roman" w:hAnsi="Times New Roman" w:cs="Times New Roman"/>
        </w:rPr>
        <w:t>vector surveillance and the alert map.</w:t>
      </w:r>
      <w:r w:rsidRPr="00AB71A2">
        <w:rPr>
          <w:rFonts w:ascii="Times New Roman" w:eastAsia="Malgun Gothic" w:hAnsi="Times New Roman" w:cs="Times New Roman"/>
          <w:bCs/>
          <w:lang w:eastAsia="ko-KR"/>
        </w:rPr>
        <w:t xml:space="preserve"> </w:t>
      </w:r>
    </w:p>
    <w:p w:rsidR="00A94FA5" w:rsidRPr="00AB71A2" w:rsidRDefault="00A94FA5" w:rsidP="00A94FA5">
      <w:pPr>
        <w:pStyle w:val="ListParagraph"/>
        <w:numPr>
          <w:ilvl w:val="0"/>
          <w:numId w:val="41"/>
        </w:numPr>
        <w:spacing w:before="240" w:after="240" w:line="360" w:lineRule="auto"/>
        <w:contextualSpacing w:val="0"/>
        <w:rPr>
          <w:rFonts w:ascii="Times New Roman" w:eastAsia="Malgun Gothic" w:hAnsi="Times New Roman" w:cs="Times New Roman"/>
          <w:bCs/>
          <w:lang w:eastAsia="ko-KR"/>
        </w:rPr>
      </w:pPr>
      <w:r w:rsidRPr="00AB71A2">
        <w:rPr>
          <w:rFonts w:ascii="Times New Roman" w:eastAsia="Malgun Gothic" w:hAnsi="Times New Roman" w:cs="Times New Roman"/>
          <w:bCs/>
          <w:lang w:eastAsia="ko-KR"/>
        </w:rPr>
        <w:t>Adopt the recommendation of the 2019 Regional PPHSN meeting for countries to report case fatality rates due to confirmed cases of influenza and dengue.</w:t>
      </w:r>
    </w:p>
    <w:p w:rsidR="00A94FA5" w:rsidRPr="00AB71A2" w:rsidRDefault="00A94FA5" w:rsidP="00A94FA5">
      <w:pPr>
        <w:pStyle w:val="ListParagraph"/>
        <w:numPr>
          <w:ilvl w:val="0"/>
          <w:numId w:val="41"/>
        </w:numPr>
        <w:spacing w:before="240" w:after="240" w:line="360" w:lineRule="auto"/>
        <w:contextualSpacing w:val="0"/>
        <w:rPr>
          <w:rFonts w:ascii="Times New Roman" w:eastAsia="Malgun Gothic" w:hAnsi="Times New Roman" w:cs="Times New Roman"/>
          <w:bCs/>
          <w:lang w:eastAsia="ko-KR"/>
        </w:rPr>
      </w:pPr>
      <w:r w:rsidRPr="00AB71A2">
        <w:rPr>
          <w:rFonts w:ascii="Times New Roman" w:eastAsia="Malgun Gothic" w:hAnsi="Times New Roman" w:cs="Times New Roman"/>
          <w:bCs/>
          <w:lang w:eastAsia="ko-KR"/>
        </w:rPr>
        <w:t>Support the development of national anti-microbial resistance plans and updating of the national infection prevention and control policies.</w:t>
      </w:r>
    </w:p>
    <w:p w:rsidR="00A94FA5" w:rsidRPr="00AB71A2" w:rsidRDefault="00A94FA5" w:rsidP="00A94FA5">
      <w:pPr>
        <w:pStyle w:val="ListParagraph"/>
        <w:numPr>
          <w:ilvl w:val="0"/>
          <w:numId w:val="41"/>
        </w:numPr>
        <w:spacing w:before="240" w:after="240" w:line="360" w:lineRule="auto"/>
        <w:contextualSpacing w:val="0"/>
        <w:rPr>
          <w:rFonts w:ascii="Times New Roman" w:eastAsia="Malgun Gothic" w:hAnsi="Times New Roman" w:cs="Times New Roman"/>
          <w:bCs/>
          <w:lang w:eastAsia="ko-KR"/>
        </w:rPr>
      </w:pPr>
      <w:r w:rsidRPr="00AB71A2">
        <w:rPr>
          <w:rFonts w:ascii="Times New Roman" w:eastAsia="Malgun Gothic" w:hAnsi="Times New Roman" w:cs="Times New Roman"/>
          <w:bCs/>
          <w:lang w:eastAsia="ko-KR"/>
        </w:rPr>
        <w:t xml:space="preserve">Support activities for strengthening laboratory service capacity to lift laboratory standards across the region, and endorse development by PPHSN of a laboratory accreditation system that is affordable and appropriate to the needs and conditions in PICTs. </w:t>
      </w:r>
    </w:p>
    <w:p w:rsidR="00A94FA5" w:rsidRPr="00AB71A2" w:rsidRDefault="00A94FA5" w:rsidP="00A94FA5">
      <w:pPr>
        <w:pStyle w:val="ListParagraph"/>
        <w:numPr>
          <w:ilvl w:val="0"/>
          <w:numId w:val="41"/>
        </w:numPr>
        <w:spacing w:before="240" w:after="240" w:line="360" w:lineRule="auto"/>
        <w:ind w:left="714" w:hanging="357"/>
        <w:contextualSpacing w:val="0"/>
        <w:rPr>
          <w:rFonts w:ascii="Times New Roman" w:eastAsia="Malgun Gothic" w:hAnsi="Times New Roman" w:cs="Times New Roman"/>
          <w:bCs/>
          <w:lang w:eastAsia="ko-KR"/>
        </w:rPr>
      </w:pPr>
      <w:r w:rsidRPr="00AB71A2">
        <w:rPr>
          <w:rFonts w:ascii="Times New Roman" w:eastAsia="Malgun Gothic" w:hAnsi="Times New Roman" w:cs="Times New Roman"/>
          <w:bCs/>
          <w:lang w:eastAsia="ko-KR"/>
        </w:rPr>
        <w:t>Ensure that national focal points update/review their inventories of laboratory chemicals and protocols for meeting health and safety requirements for chemical use.</w:t>
      </w:r>
    </w:p>
    <w:p w:rsidR="00A94FA5" w:rsidRPr="00AB71A2" w:rsidRDefault="00A94FA5" w:rsidP="00A94FA5">
      <w:pPr>
        <w:pStyle w:val="ListParagraph"/>
        <w:numPr>
          <w:ilvl w:val="0"/>
          <w:numId w:val="41"/>
        </w:numPr>
        <w:spacing w:before="240" w:after="240" w:line="360" w:lineRule="auto"/>
        <w:ind w:left="714" w:hanging="357"/>
        <w:contextualSpacing w:val="0"/>
        <w:rPr>
          <w:rFonts w:ascii="Times New Roman" w:eastAsia="Malgun Gothic" w:hAnsi="Times New Roman" w:cs="Times New Roman"/>
          <w:bCs/>
          <w:lang w:eastAsia="ko-KR"/>
        </w:rPr>
      </w:pPr>
      <w:r w:rsidRPr="00AB71A2">
        <w:rPr>
          <w:rFonts w:ascii="Times New Roman" w:eastAsia="Malgun Gothic" w:hAnsi="Times New Roman" w:cs="Times New Roman"/>
          <w:bCs/>
          <w:lang w:eastAsia="ko-KR"/>
        </w:rPr>
        <w:t>Identify in-country mentors for SHIP-DDM and allow time during work hours for health officers attending training to complete course requirements and projects.</w:t>
      </w:r>
    </w:p>
    <w:p w:rsidR="00A94FA5" w:rsidRPr="006C35DB" w:rsidRDefault="00A94FA5" w:rsidP="00A94FA5">
      <w:pPr>
        <w:spacing w:before="240" w:after="240" w:line="360" w:lineRule="auto"/>
        <w:rPr>
          <w:rFonts w:ascii="Times New Roman" w:hAnsi="Times New Roman" w:cs="Times New Roman"/>
          <w:b/>
        </w:rPr>
      </w:pPr>
      <w:r w:rsidRPr="006C35DB">
        <w:rPr>
          <w:rFonts w:ascii="Times New Roman" w:hAnsi="Times New Roman" w:cs="Times New Roman"/>
          <w:b/>
        </w:rPr>
        <w:br w:type="page"/>
      </w:r>
    </w:p>
    <w:p w:rsidR="00A94FA5" w:rsidRPr="006C35DB" w:rsidRDefault="00A94FA5" w:rsidP="00A94FA5">
      <w:pPr>
        <w:rPr>
          <w:rFonts w:ascii="Times New Roman" w:hAnsi="Times New Roman" w:cs="Times New Roman"/>
          <w:b/>
        </w:rPr>
      </w:pPr>
      <w:r w:rsidRPr="006C35DB">
        <w:rPr>
          <w:rFonts w:ascii="Times New Roman" w:hAnsi="Times New Roman" w:cs="Times New Roman"/>
          <w:b/>
        </w:rPr>
        <w:lastRenderedPageBreak/>
        <w:t>Annex 1. Pacific Syndromic Surveillance System notification, 2014-2018.  Data from 20 PICTs</w:t>
      </w:r>
    </w:p>
    <w:p w:rsidR="00A94FA5" w:rsidRPr="006C35DB" w:rsidRDefault="00A94FA5" w:rsidP="00A94FA5">
      <w:pPr>
        <w:rPr>
          <w:rFonts w:ascii="Times New Roman" w:hAnsi="Times New Roman" w:cs="Times New Roman"/>
        </w:rPr>
      </w:pPr>
      <w:r w:rsidRPr="006C35DB">
        <w:rPr>
          <w:rFonts w:ascii="Times New Roman" w:hAnsi="Times New Roman" w:cs="Times New Roman"/>
          <w:noProof/>
          <w:lang w:val="en-US" w:eastAsia="en-US"/>
        </w:rPr>
        <mc:AlternateContent>
          <mc:Choice Requires="wpg">
            <w:drawing>
              <wp:anchor distT="0" distB="0" distL="114300" distR="114300" simplePos="0" relativeHeight="251671040" behindDoc="0" locked="0" layoutInCell="1" allowOverlap="1" wp14:anchorId="27E96774" wp14:editId="40329107">
                <wp:simplePos x="0" y="0"/>
                <wp:positionH relativeFrom="column">
                  <wp:posOffset>1104900</wp:posOffset>
                </wp:positionH>
                <wp:positionV relativeFrom="paragraph">
                  <wp:posOffset>3153741</wp:posOffset>
                </wp:positionV>
                <wp:extent cx="2648585" cy="737235"/>
                <wp:effectExtent l="0" t="0" r="18415" b="24765"/>
                <wp:wrapNone/>
                <wp:docPr id="44" name="Group 44"/>
                <wp:cNvGraphicFramePr/>
                <a:graphic xmlns:a="http://schemas.openxmlformats.org/drawingml/2006/main">
                  <a:graphicData uri="http://schemas.microsoft.com/office/word/2010/wordprocessingGroup">
                    <wpg:wgp>
                      <wpg:cNvGrpSpPr/>
                      <wpg:grpSpPr>
                        <a:xfrm>
                          <a:off x="0" y="0"/>
                          <a:ext cx="2648585" cy="737235"/>
                          <a:chOff x="0" y="0"/>
                          <a:chExt cx="2648704" cy="737337"/>
                        </a:xfrm>
                      </wpg:grpSpPr>
                      <wps:wsp>
                        <wps:cNvPr id="14" name="Text Box 14"/>
                        <wps:cNvSpPr txBox="1"/>
                        <wps:spPr>
                          <a:xfrm>
                            <a:off x="0" y="55652"/>
                            <a:ext cx="597535" cy="208280"/>
                          </a:xfrm>
                          <a:prstGeom prst="rect">
                            <a:avLst/>
                          </a:prstGeom>
                          <a:solidFill>
                            <a:schemeClr val="lt1"/>
                          </a:solidFill>
                          <a:ln w="1270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94FA5" w:rsidRPr="005D4FD6" w:rsidRDefault="00A94FA5" w:rsidP="00A94FA5">
                              <w:pPr>
                                <w:rPr>
                                  <w:b/>
                                  <w:sz w:val="16"/>
                                </w:rPr>
                              </w:pPr>
                              <w:r w:rsidRPr="005D4FD6">
                                <w:rPr>
                                  <w:b/>
                                  <w:sz w:val="16"/>
                                </w:rPr>
                                <w:t>Rotavirus</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17" name="Straight Connector 17"/>
                        <wps:cNvCnPr/>
                        <wps:spPr>
                          <a:xfrm flipH="1">
                            <a:off x="95416" y="262393"/>
                            <a:ext cx="205740" cy="474944"/>
                          </a:xfrm>
                          <a:prstGeom prst="line">
                            <a:avLst/>
                          </a:prstGeom>
                          <a:noFill/>
                          <a:ln w="9525" cap="flat" cmpd="sng" algn="ctr">
                            <a:solidFill>
                              <a:srgbClr val="4F81BD">
                                <a:shade val="95000"/>
                                <a:satMod val="105000"/>
                              </a:srgbClr>
                            </a:solidFill>
                            <a:prstDash val="solid"/>
                          </a:ln>
                          <a:effectLst/>
                        </wps:spPr>
                        <wps:bodyPr/>
                      </wps:wsp>
                      <wps:wsp>
                        <wps:cNvPr id="19" name="Straight Connector 19"/>
                        <wps:cNvCnPr/>
                        <wps:spPr>
                          <a:xfrm flipH="1">
                            <a:off x="2138901" y="206734"/>
                            <a:ext cx="205740" cy="474345"/>
                          </a:xfrm>
                          <a:prstGeom prst="line">
                            <a:avLst/>
                          </a:prstGeom>
                          <a:noFill/>
                          <a:ln w="9525" cap="flat" cmpd="sng" algn="ctr">
                            <a:solidFill>
                              <a:srgbClr val="4F81BD">
                                <a:shade val="95000"/>
                                <a:satMod val="105000"/>
                              </a:srgbClr>
                            </a:solidFill>
                            <a:prstDash val="solid"/>
                          </a:ln>
                          <a:effectLst/>
                        </wps:spPr>
                        <wps:bodyPr/>
                      </wps:wsp>
                      <wps:wsp>
                        <wps:cNvPr id="38" name="Text Box 38"/>
                        <wps:cNvSpPr txBox="1"/>
                        <wps:spPr>
                          <a:xfrm>
                            <a:off x="2051169" y="0"/>
                            <a:ext cx="597535" cy="208280"/>
                          </a:xfrm>
                          <a:prstGeom prst="rect">
                            <a:avLst/>
                          </a:prstGeom>
                          <a:solidFill>
                            <a:schemeClr val="lt1"/>
                          </a:solidFill>
                          <a:ln w="1270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94FA5" w:rsidRPr="005D4FD6" w:rsidRDefault="00A94FA5" w:rsidP="00A94FA5">
                              <w:pPr>
                                <w:rPr>
                                  <w:b/>
                                  <w:sz w:val="16"/>
                                </w:rPr>
                              </w:pPr>
                              <w:r w:rsidRPr="005D4FD6">
                                <w:rPr>
                                  <w:b/>
                                  <w:sz w:val="16"/>
                                </w:rPr>
                                <w:t>Rotavirus</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EE80DF4" id="Group 44" o:spid="_x0000_s1027" style="position:absolute;margin-left:87pt;margin-top:248.35pt;width:208.55pt;height:58.05pt;z-index:251671040" coordsize="26487,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">
                <v:shape id="Text Box 14" o:spid="_x0000_s1028" type="#_x0000_t202" style="position:absolute;top:556;width:5975;height:20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" fillcolor="white [3201]" strokecolor="#bfbfbf [2412]" strokeweight="1pt">
                  <v:textbox>
                    <w:txbxContent>
                      <w:p w:rsidR="00A94FA5" w:rsidRPr="005D4FD6" w:rsidRDefault="00A94FA5" w:rsidP="00A94FA5">
                        <w:pPr>
                          <w:rPr>
                            <w:b/>
                            <w:sz w:val="16"/>
                          </w:rPr>
                        </w:pPr>
                        <w:r w:rsidRPr="005D4FD6">
                          <w:rPr>
                            <w:b/>
                            <w:sz w:val="16"/>
                          </w:rPr>
                          <w:t>Rotavirus</w:t>
                        </w:r>
                      </w:p>
                    </w:txbxContent>
                  </v:textbox>
                </v:shape>
                <v:line id="Straight Connector 17" o:spid="_x0000_s1029" style="position:absolute;flip:x;visibility:visible;mso-wrap-style:square" from="954,2623" to="3011,7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" strokecolor="#4a7ebb"/>
                <v:line id="Straight Connector 19" o:spid="_x0000_s1030" style="position:absolute;flip:x;visibility:visible;mso-wrap-style:square" from="21389,2067" to="23446,6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" strokecolor="#4a7ebb"/>
                <v:shape id="Text Box 38" o:spid="_x0000_s1031" type="#_x0000_t202" style="position:absolute;left:20511;width:5976;height:208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" fillcolor="white [3201]" strokecolor="#bfbfbf [2412]" strokeweight="1pt">
                  <v:textbox>
                    <w:txbxContent>
                      <w:p w:rsidR="00A94FA5" w:rsidRPr="005D4FD6" w:rsidRDefault="00A94FA5" w:rsidP="00A94FA5">
                        <w:pPr>
                          <w:rPr>
                            <w:b/>
                            <w:sz w:val="16"/>
                          </w:rPr>
                        </w:pPr>
                        <w:r w:rsidRPr="005D4FD6">
                          <w:rPr>
                            <w:b/>
                            <w:sz w:val="16"/>
                          </w:rPr>
                          <w:t>Rotavirus</w:t>
                        </w:r>
                      </w:p>
                    </w:txbxContent>
                  </v:textbox>
                </v:shape>
              </v:group>
            </w:pict>
          </mc:Fallback>
        </mc:AlternateContent>
      </w:r>
      <w:r w:rsidRPr="006C35DB">
        <w:rPr>
          <w:rFonts w:ascii="Times New Roman" w:hAnsi="Times New Roman" w:cs="Times New Roman"/>
          <w:noProof/>
          <w:lang w:val="en-US" w:eastAsia="en-US"/>
        </w:rPr>
        <mc:AlternateContent>
          <mc:Choice Requires="wps">
            <w:drawing>
              <wp:anchor distT="0" distB="0" distL="114300" distR="114300" simplePos="0" relativeHeight="251646464" behindDoc="0" locked="0" layoutInCell="1" allowOverlap="1" wp14:anchorId="6EF282BF" wp14:editId="688EC4FB">
                <wp:simplePos x="0" y="0"/>
                <wp:positionH relativeFrom="column">
                  <wp:posOffset>4842344</wp:posOffset>
                </wp:positionH>
                <wp:positionV relativeFrom="paragraph">
                  <wp:posOffset>1421875</wp:posOffset>
                </wp:positionV>
                <wp:extent cx="914400" cy="222333"/>
                <wp:effectExtent l="0" t="0" r="13970" b="25400"/>
                <wp:wrapNone/>
                <wp:docPr id="15" name="Text Box 15"/>
                <wp:cNvGraphicFramePr/>
                <a:graphic xmlns:a="http://schemas.openxmlformats.org/drawingml/2006/main">
                  <a:graphicData uri="http://schemas.microsoft.com/office/word/2010/wordprocessingShape">
                    <wps:wsp>
                      <wps:cNvSpPr txBox="1"/>
                      <wps:spPr>
                        <a:xfrm>
                          <a:off x="0" y="0"/>
                          <a:ext cx="914400" cy="222333"/>
                        </a:xfrm>
                        <a:prstGeom prst="rect">
                          <a:avLst/>
                        </a:prstGeom>
                        <a:solidFill>
                          <a:schemeClr val="lt1"/>
                        </a:solidFill>
                        <a:ln w="1270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94FA5" w:rsidRPr="005D4FD6" w:rsidRDefault="00A94FA5" w:rsidP="00A94FA5">
                            <w:pPr>
                              <w:jc w:val="center"/>
                              <w:rPr>
                                <w:b/>
                                <w:sz w:val="16"/>
                              </w:rPr>
                            </w:pPr>
                            <w:r w:rsidRPr="005D4FD6">
                              <w:rPr>
                                <w:b/>
                                <w:sz w:val="16"/>
                              </w:rPr>
                              <w:t>Dengue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FB5C03" id="Text Box 15" o:spid="_x0000_s1032" type="#_x0000_t202" style="position:absolute;margin-left:381.3pt;margin-top:111.95pt;width:1in;height:17.5pt;z-index:2516464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" fillcolor="white [3201]" strokecolor="#bfbfbf [2412]" strokeweight="1pt">
                <v:textbox>
                  <w:txbxContent>
                    <w:p w:rsidR="00A94FA5" w:rsidRPr="005D4FD6" w:rsidRDefault="00A94FA5" w:rsidP="00A94FA5">
                      <w:pPr>
                        <w:jc w:val="center"/>
                        <w:rPr>
                          <w:b/>
                          <w:sz w:val="16"/>
                        </w:rPr>
                      </w:pPr>
                      <w:r w:rsidRPr="005D4FD6">
                        <w:rPr>
                          <w:b/>
                          <w:sz w:val="16"/>
                        </w:rPr>
                        <w:t>Dengue</w:t>
                      </w:r>
                    </w:p>
                  </w:txbxContent>
                </v:textbox>
              </v:shape>
            </w:pict>
          </mc:Fallback>
        </mc:AlternateContent>
      </w:r>
      <w:r w:rsidRPr="006C35DB">
        <w:rPr>
          <w:rFonts w:ascii="Times New Roman" w:hAnsi="Times New Roman" w:cs="Times New Roman"/>
          <w:noProof/>
          <w:lang w:val="en-US" w:eastAsia="en-US"/>
        </w:rPr>
        <mc:AlternateContent>
          <mc:Choice Requires="wps">
            <w:drawing>
              <wp:anchor distT="0" distB="0" distL="114300" distR="114300" simplePos="0" relativeHeight="251631104" behindDoc="0" locked="0" layoutInCell="1" allowOverlap="1" wp14:anchorId="4827CB17" wp14:editId="39A71F80">
                <wp:simplePos x="0" y="0"/>
                <wp:positionH relativeFrom="column">
                  <wp:posOffset>1677725</wp:posOffset>
                </wp:positionH>
                <wp:positionV relativeFrom="paragraph">
                  <wp:posOffset>1203435</wp:posOffset>
                </wp:positionV>
                <wp:extent cx="914400" cy="218440"/>
                <wp:effectExtent l="0" t="0" r="22860" b="10160"/>
                <wp:wrapNone/>
                <wp:docPr id="6" name="Text Box 6"/>
                <wp:cNvGraphicFramePr/>
                <a:graphic xmlns:a="http://schemas.openxmlformats.org/drawingml/2006/main">
                  <a:graphicData uri="http://schemas.microsoft.com/office/word/2010/wordprocessingShape">
                    <wps:wsp>
                      <wps:cNvSpPr txBox="1"/>
                      <wps:spPr>
                        <a:xfrm>
                          <a:off x="0" y="0"/>
                          <a:ext cx="914400" cy="218440"/>
                        </a:xfrm>
                        <a:prstGeom prst="rect">
                          <a:avLst/>
                        </a:prstGeom>
                        <a:solidFill>
                          <a:schemeClr val="lt1"/>
                        </a:solidFill>
                        <a:ln w="1270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94FA5" w:rsidRPr="005D4FD6" w:rsidRDefault="00A94FA5" w:rsidP="00A94FA5">
                            <w:pPr>
                              <w:jc w:val="center"/>
                              <w:rPr>
                                <w:b/>
                                <w:sz w:val="16"/>
                                <w:szCs w:val="20"/>
                              </w:rPr>
                            </w:pPr>
                            <w:r w:rsidRPr="005D4FD6">
                              <w:rPr>
                                <w:b/>
                                <w:sz w:val="16"/>
                                <w:szCs w:val="20"/>
                              </w:rPr>
                              <w:t xml:space="preserve">Chikungunya and </w:t>
                            </w:r>
                            <w:proofErr w:type="spellStart"/>
                            <w:r w:rsidRPr="005D4FD6">
                              <w:rPr>
                                <w:b/>
                                <w:sz w:val="16"/>
                                <w:szCs w:val="20"/>
                              </w:rPr>
                              <w:t>Zika</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DBDA08" id="Text Box 6" o:spid="_x0000_s1033" type="#_x0000_t202" style="position:absolute;margin-left:132.1pt;margin-top:94.75pt;width:1in;height:17.2pt;z-index:25163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" fillcolor="white [3201]" strokecolor="#bfbfbf [2412]" strokeweight="1pt">
                <v:textbox>
                  <w:txbxContent>
                    <w:p w:rsidR="00A94FA5" w:rsidRPr="005D4FD6" w:rsidRDefault="00A94FA5" w:rsidP="00A94FA5">
                      <w:pPr>
                        <w:jc w:val="center"/>
                        <w:rPr>
                          <w:b/>
                          <w:sz w:val="16"/>
                          <w:szCs w:val="20"/>
                        </w:rPr>
                      </w:pPr>
                      <w:r w:rsidRPr="005D4FD6">
                        <w:rPr>
                          <w:b/>
                          <w:sz w:val="16"/>
                          <w:szCs w:val="20"/>
                        </w:rPr>
                        <w:t xml:space="preserve">Chikungunya and </w:t>
                      </w:r>
                      <w:proofErr w:type="spellStart"/>
                      <w:r w:rsidRPr="005D4FD6">
                        <w:rPr>
                          <w:b/>
                          <w:sz w:val="16"/>
                          <w:szCs w:val="20"/>
                        </w:rPr>
                        <w:t>Zika</w:t>
                      </w:r>
                      <w:proofErr w:type="spellEnd"/>
                    </w:p>
                  </w:txbxContent>
                </v:textbox>
              </v:shape>
            </w:pict>
          </mc:Fallback>
        </mc:AlternateContent>
      </w:r>
      <w:r w:rsidRPr="006C35DB">
        <w:rPr>
          <w:rFonts w:ascii="Times New Roman" w:hAnsi="Times New Roman" w:cs="Times New Roman"/>
          <w:noProof/>
          <w:lang w:val="en-US" w:eastAsia="en-US"/>
        </w:rPr>
        <mc:AlternateContent>
          <mc:Choice Requires="wps">
            <w:drawing>
              <wp:anchor distT="0" distB="0" distL="114300" distR="114300" simplePos="0" relativeHeight="251649536" behindDoc="0" locked="0" layoutInCell="1" allowOverlap="1" wp14:anchorId="5B704BCA" wp14:editId="7E18597F">
                <wp:simplePos x="0" y="0"/>
                <wp:positionH relativeFrom="column">
                  <wp:posOffset>4841563</wp:posOffset>
                </wp:positionH>
                <wp:positionV relativeFrom="paragraph">
                  <wp:posOffset>1643009</wp:posOffset>
                </wp:positionV>
                <wp:extent cx="73998" cy="385845"/>
                <wp:effectExtent l="0" t="0" r="21590" b="14605"/>
                <wp:wrapNone/>
                <wp:docPr id="16" name="Straight Connector 16"/>
                <wp:cNvGraphicFramePr/>
                <a:graphic xmlns:a="http://schemas.openxmlformats.org/drawingml/2006/main">
                  <a:graphicData uri="http://schemas.microsoft.com/office/word/2010/wordprocessingShape">
                    <wps:wsp>
                      <wps:cNvCnPr/>
                      <wps:spPr>
                        <a:xfrm flipH="1">
                          <a:off x="0" y="0"/>
                          <a:ext cx="73998" cy="38584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6CAA5F7" id="Straight Connector 16"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25pt,129.35pt" to="387.1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" strokecolor="#4a7ebb"/>
            </w:pict>
          </mc:Fallback>
        </mc:AlternateContent>
      </w:r>
      <w:r w:rsidRPr="006C35DB">
        <w:rPr>
          <w:rFonts w:ascii="Times New Roman" w:hAnsi="Times New Roman" w:cs="Times New Roman"/>
          <w:noProof/>
          <w:lang w:val="en-US" w:eastAsia="en-US"/>
        </w:rPr>
        <mc:AlternateContent>
          <mc:Choice Requires="wps">
            <w:drawing>
              <wp:anchor distT="0" distB="0" distL="114300" distR="114300" simplePos="0" relativeHeight="251640320" behindDoc="0" locked="0" layoutInCell="1" allowOverlap="1" wp14:anchorId="072E6A88" wp14:editId="1AB98D98">
                <wp:simplePos x="0" y="0"/>
                <wp:positionH relativeFrom="column">
                  <wp:posOffset>2045335</wp:posOffset>
                </wp:positionH>
                <wp:positionV relativeFrom="paragraph">
                  <wp:posOffset>1431290</wp:posOffset>
                </wp:positionV>
                <wp:extent cx="0" cy="3905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390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3F508E" id="Straight Connector 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05pt,112.7pt" to="161.05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" strokecolor="#4a7ebb"/>
            </w:pict>
          </mc:Fallback>
        </mc:AlternateContent>
      </w:r>
      <w:r w:rsidRPr="006C35DB">
        <w:rPr>
          <w:rFonts w:ascii="Times New Roman" w:hAnsi="Times New Roman" w:cs="Times New Roman"/>
          <w:noProof/>
          <w:lang w:val="en-US" w:eastAsia="en-US"/>
        </w:rPr>
        <mc:AlternateContent>
          <mc:Choice Requires="wps">
            <w:drawing>
              <wp:anchor distT="0" distB="0" distL="114300" distR="114300" simplePos="0" relativeHeight="251643392" behindDoc="0" locked="0" layoutInCell="1" allowOverlap="1" wp14:anchorId="5B79BDCF" wp14:editId="687393E0">
                <wp:simplePos x="0" y="0"/>
                <wp:positionH relativeFrom="column">
                  <wp:posOffset>2632203</wp:posOffset>
                </wp:positionH>
                <wp:positionV relativeFrom="paragraph">
                  <wp:posOffset>1436873</wp:posOffset>
                </wp:positionV>
                <wp:extent cx="41910" cy="476044"/>
                <wp:effectExtent l="0" t="0" r="34290" b="19685"/>
                <wp:wrapNone/>
                <wp:docPr id="13" name="Straight Connector 13"/>
                <wp:cNvGraphicFramePr/>
                <a:graphic xmlns:a="http://schemas.openxmlformats.org/drawingml/2006/main">
                  <a:graphicData uri="http://schemas.microsoft.com/office/word/2010/wordprocessingShape">
                    <wps:wsp>
                      <wps:cNvCnPr/>
                      <wps:spPr>
                        <a:xfrm>
                          <a:off x="0" y="0"/>
                          <a:ext cx="41910" cy="476044"/>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B91921" id="Straight Connector 1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25pt,113.15pt" to="210.55pt,1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" strokecolor="#4a7ebb"/>
            </w:pict>
          </mc:Fallback>
        </mc:AlternateContent>
      </w:r>
      <w:r w:rsidRPr="006C35DB">
        <w:rPr>
          <w:rFonts w:ascii="Times New Roman" w:hAnsi="Times New Roman" w:cs="Times New Roman"/>
          <w:noProof/>
          <w:lang w:val="en-US" w:eastAsia="en-US"/>
        </w:rPr>
        <mc:AlternateContent>
          <mc:Choice Requires="wps">
            <w:drawing>
              <wp:anchor distT="0" distB="0" distL="114300" distR="114300" simplePos="0" relativeHeight="251637248" behindDoc="0" locked="0" layoutInCell="1" allowOverlap="1" wp14:anchorId="34FCE4DF" wp14:editId="64E51973">
                <wp:simplePos x="0" y="0"/>
                <wp:positionH relativeFrom="column">
                  <wp:posOffset>1569808</wp:posOffset>
                </wp:positionH>
                <wp:positionV relativeFrom="paragraph">
                  <wp:posOffset>1426302</wp:posOffset>
                </wp:positionV>
                <wp:extent cx="263489" cy="332989"/>
                <wp:effectExtent l="0" t="0" r="22860" b="29210"/>
                <wp:wrapNone/>
                <wp:docPr id="8" name="Straight Connector 8"/>
                <wp:cNvGraphicFramePr/>
                <a:graphic xmlns:a="http://schemas.openxmlformats.org/drawingml/2006/main">
                  <a:graphicData uri="http://schemas.microsoft.com/office/word/2010/wordprocessingShape">
                    <wps:wsp>
                      <wps:cNvCnPr/>
                      <wps:spPr>
                        <a:xfrm flipH="1">
                          <a:off x="0" y="0"/>
                          <a:ext cx="263489" cy="332989"/>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0EAFA89" id="Straight Connector 8" o:spid="_x0000_s1026" style="position:absolute;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6pt,112.3pt" to="144.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" strokecolor="#4a7ebb"/>
            </w:pict>
          </mc:Fallback>
        </mc:AlternateContent>
      </w:r>
      <w:r w:rsidRPr="006C35DB">
        <w:rPr>
          <w:rFonts w:ascii="Times New Roman" w:hAnsi="Times New Roman" w:cs="Times New Roman"/>
          <w:noProof/>
          <w:lang w:val="en-US" w:eastAsia="en-US"/>
        </w:rPr>
        <mc:AlternateContent>
          <mc:Choice Requires="wps">
            <w:drawing>
              <wp:anchor distT="0" distB="0" distL="114300" distR="114300" simplePos="0" relativeHeight="251634176" behindDoc="0" locked="0" layoutInCell="1" allowOverlap="1" wp14:anchorId="440E33D5" wp14:editId="6FE75129">
                <wp:simplePos x="0" y="0"/>
                <wp:positionH relativeFrom="column">
                  <wp:posOffset>1305531</wp:posOffset>
                </wp:positionH>
                <wp:positionV relativeFrom="paragraph">
                  <wp:posOffset>1273021</wp:posOffset>
                </wp:positionV>
                <wp:extent cx="375274" cy="158074"/>
                <wp:effectExtent l="0" t="0" r="25400" b="33020"/>
                <wp:wrapNone/>
                <wp:docPr id="7" name="Straight Connector 7"/>
                <wp:cNvGraphicFramePr/>
                <a:graphic xmlns:a="http://schemas.openxmlformats.org/drawingml/2006/main">
                  <a:graphicData uri="http://schemas.microsoft.com/office/word/2010/wordprocessingShape">
                    <wps:wsp>
                      <wps:cNvCnPr/>
                      <wps:spPr>
                        <a:xfrm flipH="1">
                          <a:off x="0" y="0"/>
                          <a:ext cx="375274" cy="1580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1EF3A2C" id="Straight Connector 7" o:spid="_x0000_s1026" style="position:absolute;flip:x;z-index:251634176;visibility:visible;mso-wrap-style:square;mso-wrap-distance-left:9pt;mso-wrap-distance-top:0;mso-wrap-distance-right:9pt;mso-wrap-distance-bottom:0;mso-position-horizontal:absolute;mso-position-horizontal-relative:text;mso-position-vertical:absolute;mso-position-vertical-relative:text" from="102.8pt,100.25pt" to="132.35pt,1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" strokecolor="#4579b8 [3044]"/>
            </w:pict>
          </mc:Fallback>
        </mc:AlternateContent>
      </w:r>
      <w:r w:rsidRPr="006C35DB">
        <w:rPr>
          <w:rFonts w:ascii="Times New Roman" w:hAnsi="Times New Roman" w:cs="Times New Roman"/>
          <w:noProof/>
          <w:lang w:val="en-US" w:eastAsia="en-US"/>
        </w:rPr>
        <w:drawing>
          <wp:inline distT="0" distB="0" distL="0" distR="0" wp14:anchorId="1821897C" wp14:editId="59A409A0">
            <wp:extent cx="5731510" cy="2539028"/>
            <wp:effectExtent l="19050" t="19050" r="21590" b="139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539028"/>
                    </a:xfrm>
                    <a:prstGeom prst="rect">
                      <a:avLst/>
                    </a:prstGeom>
                    <a:solidFill>
                      <a:schemeClr val="lt1"/>
                    </a:solidFill>
                    <a:ln w="9525">
                      <a:solidFill>
                        <a:schemeClr val="bg1">
                          <a:lumMod val="75000"/>
                        </a:schemeClr>
                      </a:solidFill>
                    </a:ln>
                    <a:effectLst/>
                  </pic:spPr>
                </pic:pic>
              </a:graphicData>
            </a:graphic>
          </wp:inline>
        </w:drawing>
      </w:r>
      <w:r w:rsidRPr="006C35DB">
        <w:rPr>
          <w:rFonts w:ascii="Times New Roman" w:hAnsi="Times New Roman" w:cs="Times New Roman"/>
        </w:rPr>
        <w:t xml:space="preserve"> </w:t>
      </w:r>
      <w:r w:rsidRPr="006C35DB">
        <w:rPr>
          <w:rFonts w:ascii="Times New Roman" w:hAnsi="Times New Roman" w:cs="Times New Roman"/>
          <w:noProof/>
          <w:lang w:val="en-US" w:eastAsia="en-US"/>
        </w:rPr>
        <w:drawing>
          <wp:inline distT="0" distB="0" distL="0" distR="0" wp14:anchorId="05122615" wp14:editId="244B96C6">
            <wp:extent cx="5740842" cy="254372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7817" cy="2542384"/>
                    </a:xfrm>
                    <a:prstGeom prst="rect">
                      <a:avLst/>
                    </a:prstGeom>
                    <a:noFill/>
                  </pic:spPr>
                </pic:pic>
              </a:graphicData>
            </a:graphic>
          </wp:inline>
        </w:drawing>
      </w:r>
    </w:p>
    <w:p w:rsidR="00A94FA5" w:rsidRPr="006C35DB" w:rsidRDefault="00A94FA5" w:rsidP="00A94FA5">
      <w:pPr>
        <w:rPr>
          <w:rFonts w:ascii="Times New Roman" w:hAnsi="Times New Roman" w:cs="Times New Roman"/>
        </w:rPr>
      </w:pPr>
      <w:r w:rsidRPr="006C35DB">
        <w:rPr>
          <w:rFonts w:ascii="Times New Roman" w:hAnsi="Times New Roman" w:cs="Times New Roman"/>
          <w:noProof/>
          <w:lang w:val="en-US" w:eastAsia="en-US"/>
        </w:rPr>
        <mc:AlternateContent>
          <mc:Choice Requires="wpg">
            <w:drawing>
              <wp:anchor distT="0" distB="0" distL="114300" distR="114300" simplePos="0" relativeHeight="251652608" behindDoc="0" locked="0" layoutInCell="1" allowOverlap="1" wp14:anchorId="02E3E4AD" wp14:editId="7BC883E8">
                <wp:simplePos x="0" y="0"/>
                <wp:positionH relativeFrom="column">
                  <wp:posOffset>3251835</wp:posOffset>
                </wp:positionH>
                <wp:positionV relativeFrom="paragraph">
                  <wp:posOffset>485471</wp:posOffset>
                </wp:positionV>
                <wp:extent cx="2365375" cy="785495"/>
                <wp:effectExtent l="0" t="0" r="15875" b="14605"/>
                <wp:wrapNone/>
                <wp:docPr id="43" name="Group 43"/>
                <wp:cNvGraphicFramePr/>
                <a:graphic xmlns:a="http://schemas.openxmlformats.org/drawingml/2006/main">
                  <a:graphicData uri="http://schemas.microsoft.com/office/word/2010/wordprocessingGroup">
                    <wpg:wgp>
                      <wpg:cNvGrpSpPr/>
                      <wpg:grpSpPr>
                        <a:xfrm>
                          <a:off x="0" y="0"/>
                          <a:ext cx="2365375" cy="785495"/>
                          <a:chOff x="0" y="0"/>
                          <a:chExt cx="2365412" cy="786075"/>
                        </a:xfrm>
                      </wpg:grpSpPr>
                      <wps:wsp>
                        <wps:cNvPr id="24" name="Straight Connector 24"/>
                        <wps:cNvCnPr/>
                        <wps:spPr>
                          <a:xfrm flipH="1">
                            <a:off x="1661823" y="516835"/>
                            <a:ext cx="79282" cy="269240"/>
                          </a:xfrm>
                          <a:prstGeom prst="line">
                            <a:avLst/>
                          </a:prstGeom>
                          <a:noFill/>
                          <a:ln w="9525" cap="flat" cmpd="sng" algn="ctr">
                            <a:solidFill>
                              <a:srgbClr val="4F81BD">
                                <a:shade val="95000"/>
                                <a:satMod val="105000"/>
                              </a:srgbClr>
                            </a:solidFill>
                            <a:prstDash val="solid"/>
                          </a:ln>
                          <a:effectLst/>
                        </wps:spPr>
                        <wps:bodyPr/>
                      </wps:wsp>
                      <wps:wsp>
                        <wps:cNvPr id="20" name="Text Box 20"/>
                        <wps:cNvSpPr txBox="1"/>
                        <wps:spPr>
                          <a:xfrm>
                            <a:off x="31806" y="0"/>
                            <a:ext cx="1220470" cy="253365"/>
                          </a:xfrm>
                          <a:prstGeom prst="rect">
                            <a:avLst/>
                          </a:prstGeom>
                          <a:solidFill>
                            <a:schemeClr val="lt1"/>
                          </a:solidFill>
                          <a:ln w="1270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94FA5" w:rsidRPr="005D4FD6" w:rsidRDefault="00A94FA5" w:rsidP="00A94FA5">
                              <w:pPr>
                                <w:rPr>
                                  <w:b/>
                                  <w:sz w:val="16"/>
                                </w:rPr>
                              </w:pPr>
                              <w:r>
                                <w:rPr>
                                  <w:b/>
                                  <w:sz w:val="16"/>
                                </w:rPr>
                                <w:t xml:space="preserve">Lab-confirmed </w:t>
                              </w:r>
                              <w:r w:rsidRPr="005D4FD6">
                                <w:rPr>
                                  <w:b/>
                                  <w:sz w:val="16"/>
                                </w:rPr>
                                <w:t>Influenza</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21" name="Straight Connector 21"/>
                        <wps:cNvCnPr/>
                        <wps:spPr>
                          <a:xfrm flipH="1">
                            <a:off x="0" y="270344"/>
                            <a:ext cx="269563" cy="437346"/>
                          </a:xfrm>
                          <a:prstGeom prst="line">
                            <a:avLst/>
                          </a:prstGeom>
                          <a:noFill/>
                          <a:ln w="9525" cap="flat" cmpd="sng" algn="ctr">
                            <a:solidFill>
                              <a:srgbClr val="4F81BD">
                                <a:shade val="95000"/>
                                <a:satMod val="105000"/>
                              </a:srgbClr>
                            </a:solidFill>
                            <a:prstDash val="solid"/>
                          </a:ln>
                          <a:effectLst/>
                        </wps:spPr>
                        <wps:bodyPr/>
                      </wps:wsp>
                      <wps:wsp>
                        <wps:cNvPr id="22" name="Text Box 22"/>
                        <wps:cNvSpPr txBox="1"/>
                        <wps:spPr>
                          <a:xfrm>
                            <a:off x="1144942" y="325763"/>
                            <a:ext cx="1220470" cy="241935"/>
                          </a:xfrm>
                          <a:prstGeom prst="rect">
                            <a:avLst/>
                          </a:prstGeom>
                          <a:solidFill>
                            <a:schemeClr val="lt1"/>
                          </a:solidFill>
                          <a:ln w="1270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94FA5" w:rsidRPr="005D4FD6" w:rsidRDefault="00A94FA5" w:rsidP="00A94FA5">
                              <w:pPr>
                                <w:rPr>
                                  <w:b/>
                                  <w:sz w:val="16"/>
                                </w:rPr>
                              </w:pPr>
                              <w:r>
                                <w:rPr>
                                  <w:b/>
                                  <w:sz w:val="16"/>
                                </w:rPr>
                                <w:t xml:space="preserve">Lab-confirmed </w:t>
                              </w:r>
                              <w:r w:rsidRPr="005D4FD6">
                                <w:rPr>
                                  <w:b/>
                                  <w:sz w:val="16"/>
                                </w:rPr>
                                <w:t>Influenza</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2CD6A0" id="Group 43" o:spid="_x0000_s1034" style="position:absolute;margin-left:256.05pt;margin-top:38.25pt;width:186.25pt;height:61.85pt;z-index:251652608" coordsize="23654,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">
                <v:line id="Straight Connector 24" o:spid="_x0000_s1035" style="position:absolute;flip:x;visibility:visible;mso-wrap-style:square" from="16618,5168" to="17411,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" strokecolor="#4a7ebb"/>
                <v:shape id="Text Box 20" o:spid="_x0000_s1036" type="#_x0000_t202" style="position:absolute;left:318;width:12204;height:253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" fillcolor="white [3201]" strokecolor="#bfbfbf [2412]" strokeweight="1pt">
                  <v:textbox>
                    <w:txbxContent>
                      <w:p w:rsidR="00A94FA5" w:rsidRPr="005D4FD6" w:rsidRDefault="00A94FA5" w:rsidP="00A94FA5">
                        <w:pPr>
                          <w:rPr>
                            <w:b/>
                            <w:sz w:val="16"/>
                          </w:rPr>
                        </w:pPr>
                        <w:r>
                          <w:rPr>
                            <w:b/>
                            <w:sz w:val="16"/>
                          </w:rPr>
                          <w:t xml:space="preserve">Lab-confirmed </w:t>
                        </w:r>
                        <w:r w:rsidRPr="005D4FD6">
                          <w:rPr>
                            <w:b/>
                            <w:sz w:val="16"/>
                          </w:rPr>
                          <w:t>Influenza</w:t>
                        </w:r>
                      </w:p>
                    </w:txbxContent>
                  </v:textbox>
                </v:shape>
                <v:line id="Straight Connector 21" o:spid="_x0000_s1037" style="position:absolute;flip:x;visibility:visible;mso-wrap-style:square" from="0,2703" to="2695,7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" strokecolor="#4a7ebb"/>
                <v:shape id="Text Box 22" o:spid="_x0000_s1038" type="#_x0000_t202" style="position:absolute;left:11449;top:3257;width:12205;height:24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" fillcolor="white [3201]" strokecolor="#bfbfbf [2412]" strokeweight="1pt">
                  <v:textbox>
                    <w:txbxContent>
                      <w:p w:rsidR="00A94FA5" w:rsidRPr="005D4FD6" w:rsidRDefault="00A94FA5" w:rsidP="00A94FA5">
                        <w:pPr>
                          <w:rPr>
                            <w:b/>
                            <w:sz w:val="16"/>
                          </w:rPr>
                        </w:pPr>
                        <w:r>
                          <w:rPr>
                            <w:b/>
                            <w:sz w:val="16"/>
                          </w:rPr>
                          <w:t xml:space="preserve">Lab-confirmed </w:t>
                        </w:r>
                        <w:r w:rsidRPr="005D4FD6">
                          <w:rPr>
                            <w:b/>
                            <w:sz w:val="16"/>
                          </w:rPr>
                          <w:t>Influenza</w:t>
                        </w:r>
                      </w:p>
                    </w:txbxContent>
                  </v:textbox>
                </v:shape>
              </v:group>
            </w:pict>
          </mc:Fallback>
        </mc:AlternateContent>
      </w:r>
      <w:r w:rsidRPr="006C35DB">
        <w:rPr>
          <w:rFonts w:ascii="Times New Roman" w:hAnsi="Times New Roman" w:cs="Times New Roman"/>
          <w:noProof/>
          <w:lang w:val="en-US" w:eastAsia="en-US"/>
        </w:rPr>
        <w:drawing>
          <wp:inline distT="0" distB="0" distL="0" distR="0" wp14:anchorId="56794AED" wp14:editId="063C493B">
            <wp:extent cx="5731510" cy="253923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539236"/>
                    </a:xfrm>
                    <a:prstGeom prst="rect">
                      <a:avLst/>
                    </a:prstGeom>
                    <a:noFill/>
                  </pic:spPr>
                </pic:pic>
              </a:graphicData>
            </a:graphic>
          </wp:inline>
        </w:drawing>
      </w:r>
    </w:p>
    <w:p w:rsidR="00A94FA5" w:rsidRPr="006C35DB" w:rsidRDefault="00A94FA5" w:rsidP="00A94FA5">
      <w:pPr>
        <w:rPr>
          <w:rFonts w:ascii="Times New Roman" w:hAnsi="Times New Roman" w:cs="Times New Roman"/>
        </w:rPr>
      </w:pPr>
    </w:p>
    <w:p w:rsidR="00A94FA5" w:rsidRPr="006C35DB" w:rsidRDefault="00A94FA5" w:rsidP="00A94FA5">
      <w:pPr>
        <w:rPr>
          <w:rFonts w:ascii="Times New Roman" w:hAnsi="Times New Roman" w:cs="Times New Roman"/>
        </w:rPr>
      </w:pPr>
      <w:r w:rsidRPr="006C35DB">
        <w:rPr>
          <w:rFonts w:ascii="Times New Roman" w:hAnsi="Times New Roman" w:cs="Times New Roman"/>
          <w:noProof/>
          <w:lang w:val="en-US" w:eastAsia="en-US"/>
        </w:rPr>
        <w:lastRenderedPageBreak/>
        <mc:AlternateContent>
          <mc:Choice Requires="wps">
            <w:drawing>
              <wp:anchor distT="0" distB="0" distL="114300" distR="114300" simplePos="0" relativeHeight="251683328" behindDoc="0" locked="0" layoutInCell="1" allowOverlap="1" wp14:anchorId="51D21BD2" wp14:editId="04823AC2">
                <wp:simplePos x="0" y="0"/>
                <wp:positionH relativeFrom="column">
                  <wp:posOffset>4893945</wp:posOffset>
                </wp:positionH>
                <wp:positionV relativeFrom="paragraph">
                  <wp:posOffset>823595</wp:posOffset>
                </wp:positionV>
                <wp:extent cx="914400" cy="214630"/>
                <wp:effectExtent l="0" t="0" r="23495" b="13970"/>
                <wp:wrapNone/>
                <wp:docPr id="42" name="Text Box 42"/>
                <wp:cNvGraphicFramePr/>
                <a:graphic xmlns:a="http://schemas.openxmlformats.org/drawingml/2006/main">
                  <a:graphicData uri="http://schemas.microsoft.com/office/word/2010/wordprocessingShape">
                    <wps:wsp>
                      <wps:cNvSpPr txBox="1"/>
                      <wps:spPr>
                        <a:xfrm>
                          <a:off x="0" y="0"/>
                          <a:ext cx="914400" cy="214630"/>
                        </a:xfrm>
                        <a:prstGeom prst="rect">
                          <a:avLst/>
                        </a:prstGeom>
                        <a:solidFill>
                          <a:schemeClr val="lt1"/>
                        </a:solidFill>
                        <a:ln w="1270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94FA5" w:rsidRPr="0067710F" w:rsidRDefault="00A94FA5" w:rsidP="00A94FA5">
                            <w:pPr>
                              <w:rPr>
                                <w:b/>
                                <w:sz w:val="16"/>
                              </w:rPr>
                            </w:pPr>
                            <w:r w:rsidRPr="0067710F">
                              <w:rPr>
                                <w:b/>
                                <w:sz w:val="16"/>
                              </w:rPr>
                              <w:t>Leptospirosis</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87C5250" id="Text Box 42" o:spid="_x0000_s1039" type="#_x0000_t202" style="position:absolute;margin-left:385.35pt;margin-top:64.85pt;width:1in;height:16.9pt;z-index:2516833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" fillcolor="white [3201]" strokecolor="#bfbfbf [2412]" strokeweight="1pt">
                <v:textbox>
                  <w:txbxContent>
                    <w:p w:rsidR="00A94FA5" w:rsidRPr="0067710F" w:rsidRDefault="00A94FA5" w:rsidP="00A94FA5">
                      <w:pPr>
                        <w:rPr>
                          <w:b/>
                          <w:sz w:val="16"/>
                        </w:rPr>
                      </w:pPr>
                      <w:r w:rsidRPr="0067710F">
                        <w:rPr>
                          <w:b/>
                          <w:sz w:val="16"/>
                        </w:rPr>
                        <w:t>Leptospirosis</w:t>
                      </w:r>
                    </w:p>
                  </w:txbxContent>
                </v:textbox>
              </v:shape>
            </w:pict>
          </mc:Fallback>
        </mc:AlternateContent>
      </w:r>
      <w:r w:rsidRPr="006C35DB">
        <w:rPr>
          <w:rFonts w:ascii="Times New Roman" w:hAnsi="Times New Roman" w:cs="Times New Roman"/>
          <w:noProof/>
          <w:lang w:val="en-US" w:eastAsia="en-US"/>
        </w:rPr>
        <mc:AlternateContent>
          <mc:Choice Requires="wps">
            <w:drawing>
              <wp:anchor distT="0" distB="0" distL="114300" distR="114300" simplePos="0" relativeHeight="251680256" behindDoc="0" locked="0" layoutInCell="1" allowOverlap="1" wp14:anchorId="1314D46F" wp14:editId="21266365">
                <wp:simplePos x="0" y="0"/>
                <wp:positionH relativeFrom="column">
                  <wp:posOffset>3733469</wp:posOffset>
                </wp:positionH>
                <wp:positionV relativeFrom="paragraph">
                  <wp:posOffset>520700</wp:posOffset>
                </wp:positionV>
                <wp:extent cx="914400" cy="214630"/>
                <wp:effectExtent l="0" t="0" r="23495" b="13970"/>
                <wp:wrapNone/>
                <wp:docPr id="41" name="Text Box 41"/>
                <wp:cNvGraphicFramePr/>
                <a:graphic xmlns:a="http://schemas.openxmlformats.org/drawingml/2006/main">
                  <a:graphicData uri="http://schemas.microsoft.com/office/word/2010/wordprocessingShape">
                    <wps:wsp>
                      <wps:cNvSpPr txBox="1"/>
                      <wps:spPr>
                        <a:xfrm>
                          <a:off x="0" y="0"/>
                          <a:ext cx="914400" cy="214630"/>
                        </a:xfrm>
                        <a:prstGeom prst="rect">
                          <a:avLst/>
                        </a:prstGeom>
                        <a:solidFill>
                          <a:schemeClr val="lt1"/>
                        </a:solidFill>
                        <a:ln w="1270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94FA5" w:rsidRPr="0067710F" w:rsidRDefault="00A94FA5" w:rsidP="00A94FA5">
                            <w:pPr>
                              <w:rPr>
                                <w:b/>
                                <w:sz w:val="16"/>
                              </w:rPr>
                            </w:pPr>
                            <w:r w:rsidRPr="0067710F">
                              <w:rPr>
                                <w:b/>
                                <w:sz w:val="16"/>
                              </w:rPr>
                              <w:t>Leptospirosis</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656609" id="Text Box 41" o:spid="_x0000_s1040" type="#_x0000_t202" style="position:absolute;margin-left:293.95pt;margin-top:41pt;width:1in;height:16.9pt;z-index:2516802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" fillcolor="white [3201]" strokecolor="#bfbfbf [2412]" strokeweight="1pt">
                <v:textbox>
                  <w:txbxContent>
                    <w:p w:rsidR="00A94FA5" w:rsidRPr="0067710F" w:rsidRDefault="00A94FA5" w:rsidP="00A94FA5">
                      <w:pPr>
                        <w:rPr>
                          <w:b/>
                          <w:sz w:val="16"/>
                        </w:rPr>
                      </w:pPr>
                      <w:r w:rsidRPr="0067710F">
                        <w:rPr>
                          <w:b/>
                          <w:sz w:val="16"/>
                        </w:rPr>
                        <w:t>Leptospirosis</w:t>
                      </w:r>
                    </w:p>
                  </w:txbxContent>
                </v:textbox>
              </v:shape>
            </w:pict>
          </mc:Fallback>
        </mc:AlternateContent>
      </w:r>
      <w:r w:rsidRPr="006C35DB">
        <w:rPr>
          <w:rFonts w:ascii="Times New Roman" w:hAnsi="Times New Roman" w:cs="Times New Roman"/>
          <w:noProof/>
          <w:lang w:val="en-US" w:eastAsia="en-US"/>
        </w:rPr>
        <mc:AlternateContent>
          <mc:Choice Requires="wps">
            <w:drawing>
              <wp:anchor distT="0" distB="0" distL="114300" distR="114300" simplePos="0" relativeHeight="251667968" behindDoc="0" locked="0" layoutInCell="1" allowOverlap="1" wp14:anchorId="58BFCE97" wp14:editId="516559D6">
                <wp:simplePos x="0" y="0"/>
                <wp:positionH relativeFrom="column">
                  <wp:posOffset>4238625</wp:posOffset>
                </wp:positionH>
                <wp:positionV relativeFrom="paragraph">
                  <wp:posOffset>733425</wp:posOffset>
                </wp:positionV>
                <wp:extent cx="52705" cy="412115"/>
                <wp:effectExtent l="0" t="0" r="23495" b="26035"/>
                <wp:wrapNone/>
                <wp:docPr id="37" name="Straight Connector 37"/>
                <wp:cNvGraphicFramePr/>
                <a:graphic xmlns:a="http://schemas.openxmlformats.org/drawingml/2006/main">
                  <a:graphicData uri="http://schemas.microsoft.com/office/word/2010/wordprocessingShape">
                    <wps:wsp>
                      <wps:cNvCnPr/>
                      <wps:spPr>
                        <a:xfrm>
                          <a:off x="0" y="0"/>
                          <a:ext cx="52705" cy="41211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3DE306" id="Straight Connector 3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75pt,57.75pt" to="337.9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" strokecolor="#4a7ebb"/>
            </w:pict>
          </mc:Fallback>
        </mc:AlternateContent>
      </w:r>
      <w:r w:rsidRPr="006C35DB">
        <w:rPr>
          <w:rFonts w:ascii="Times New Roman" w:hAnsi="Times New Roman" w:cs="Times New Roman"/>
          <w:noProof/>
          <w:lang w:val="en-US" w:eastAsia="en-US"/>
        </w:rPr>
        <mc:AlternateContent>
          <mc:Choice Requires="wps">
            <w:drawing>
              <wp:anchor distT="0" distB="0" distL="114300" distR="114300" simplePos="0" relativeHeight="251664896" behindDoc="0" locked="0" layoutInCell="1" allowOverlap="1" wp14:anchorId="38343E8F" wp14:editId="4750C94B">
                <wp:simplePos x="0" y="0"/>
                <wp:positionH relativeFrom="column">
                  <wp:posOffset>3770630</wp:posOffset>
                </wp:positionH>
                <wp:positionV relativeFrom="paragraph">
                  <wp:posOffset>733425</wp:posOffset>
                </wp:positionV>
                <wp:extent cx="231140" cy="412115"/>
                <wp:effectExtent l="0" t="0" r="35560" b="26035"/>
                <wp:wrapNone/>
                <wp:docPr id="36" name="Straight Connector 36"/>
                <wp:cNvGraphicFramePr/>
                <a:graphic xmlns:a="http://schemas.openxmlformats.org/drawingml/2006/main">
                  <a:graphicData uri="http://schemas.microsoft.com/office/word/2010/wordprocessingShape">
                    <wps:wsp>
                      <wps:cNvCnPr/>
                      <wps:spPr>
                        <a:xfrm flipH="1">
                          <a:off x="0" y="0"/>
                          <a:ext cx="231140" cy="41211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642F5B" id="Straight Connector 36"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9pt,57.75pt" to="315.1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" strokecolor="#4a7ebb"/>
            </w:pict>
          </mc:Fallback>
        </mc:AlternateContent>
      </w:r>
      <w:r w:rsidRPr="006C35DB">
        <w:rPr>
          <w:rFonts w:ascii="Times New Roman" w:hAnsi="Times New Roman" w:cs="Times New Roman"/>
          <w:noProof/>
          <w:lang w:val="en-US" w:eastAsia="en-US"/>
        </w:rPr>
        <w:drawing>
          <wp:inline distT="0" distB="0" distL="0" distR="0" wp14:anchorId="014717D1" wp14:editId="1F69710A">
            <wp:extent cx="5724462" cy="2536466"/>
            <wp:effectExtent l="19050" t="19050" r="10160" b="165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8115" cy="2542516"/>
                    </a:xfrm>
                    <a:prstGeom prst="rect">
                      <a:avLst/>
                    </a:prstGeom>
                    <a:solidFill>
                      <a:schemeClr val="lt1"/>
                    </a:solidFill>
                    <a:ln w="12700">
                      <a:solidFill>
                        <a:schemeClr val="bg1">
                          <a:lumMod val="75000"/>
                        </a:schemeClr>
                      </a:solidFill>
                    </a:ln>
                    <a:effectLst/>
                  </pic:spPr>
                </pic:pic>
              </a:graphicData>
            </a:graphic>
          </wp:inline>
        </w:drawing>
      </w:r>
    </w:p>
    <w:p w:rsidR="00A94FA5" w:rsidRPr="006C35DB" w:rsidRDefault="00A94FA5" w:rsidP="00A94FA5">
      <w:pPr>
        <w:rPr>
          <w:rFonts w:ascii="Times New Roman" w:hAnsi="Times New Roman" w:cs="Times New Roman"/>
        </w:rPr>
      </w:pPr>
    </w:p>
    <w:p w:rsidR="00A94FA5" w:rsidRPr="006C35DB" w:rsidRDefault="00A94FA5" w:rsidP="00A94FA5">
      <w:pPr>
        <w:rPr>
          <w:rFonts w:ascii="Times New Roman" w:hAnsi="Times New Roman" w:cs="Times New Roman"/>
        </w:rPr>
      </w:pPr>
      <w:r w:rsidRPr="006C35DB">
        <w:rPr>
          <w:rFonts w:ascii="Times New Roman" w:hAnsi="Times New Roman" w:cs="Times New Roman"/>
          <w:noProof/>
          <w:lang w:val="en-US" w:eastAsia="en-US"/>
        </w:rPr>
        <mc:AlternateContent>
          <mc:Choice Requires="wps">
            <w:drawing>
              <wp:anchor distT="0" distB="0" distL="114300" distR="114300" simplePos="0" relativeHeight="251661824" behindDoc="0" locked="0" layoutInCell="1" allowOverlap="1" wp14:anchorId="2B224462" wp14:editId="5CA627F9">
                <wp:simplePos x="0" y="0"/>
                <wp:positionH relativeFrom="column">
                  <wp:posOffset>667911</wp:posOffset>
                </wp:positionH>
                <wp:positionV relativeFrom="paragraph">
                  <wp:posOffset>292183</wp:posOffset>
                </wp:positionV>
                <wp:extent cx="2122998" cy="253365"/>
                <wp:effectExtent l="0" t="0" r="10795" b="13335"/>
                <wp:wrapNone/>
                <wp:docPr id="32" name="Text Box 32"/>
                <wp:cNvGraphicFramePr/>
                <a:graphic xmlns:a="http://schemas.openxmlformats.org/drawingml/2006/main">
                  <a:graphicData uri="http://schemas.microsoft.com/office/word/2010/wordprocessingShape">
                    <wps:wsp>
                      <wps:cNvSpPr txBox="1"/>
                      <wps:spPr>
                        <a:xfrm>
                          <a:off x="0" y="0"/>
                          <a:ext cx="2122998" cy="253365"/>
                        </a:xfrm>
                        <a:prstGeom prst="rect">
                          <a:avLst/>
                        </a:prstGeom>
                        <a:solidFill>
                          <a:schemeClr val="lt1"/>
                        </a:solidFill>
                        <a:ln w="1270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94FA5" w:rsidRPr="0067710F" w:rsidRDefault="00A94FA5" w:rsidP="00A94FA5">
                            <w:pPr>
                              <w:jc w:val="center"/>
                              <w:rPr>
                                <w:b/>
                                <w:sz w:val="18"/>
                              </w:rPr>
                            </w:pPr>
                            <w:r w:rsidRPr="0067710F">
                              <w:rPr>
                                <w:b/>
                                <w:sz w:val="18"/>
                              </w:rPr>
                              <w:t xml:space="preserve">Dengue, chikungunya and </w:t>
                            </w:r>
                            <w:proofErr w:type="spellStart"/>
                            <w:r w:rsidRPr="0067710F">
                              <w:rPr>
                                <w:b/>
                                <w:sz w:val="18"/>
                              </w:rPr>
                              <w:t>Zika</w:t>
                            </w:r>
                            <w:proofErr w:type="spellEnd"/>
                            <w:r w:rsidRPr="0067710F">
                              <w:rPr>
                                <w:b/>
                                <w:sz w:val="18"/>
                              </w:rPr>
                              <w:t xml:space="preserve"> virus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70A16A7" id="Text Box 32" o:spid="_x0000_s1041" type="#_x0000_t202" style="position:absolute;margin-left:52.6pt;margin-top:23pt;width:167.15pt;height:19.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" fillcolor="white [3201]" strokecolor="#bfbfbf [2412]" strokeweight="1pt">
                <v:textbox>
                  <w:txbxContent>
                    <w:p w:rsidR="00A94FA5" w:rsidRPr="0067710F" w:rsidRDefault="00A94FA5" w:rsidP="00A94FA5">
                      <w:pPr>
                        <w:jc w:val="center"/>
                        <w:rPr>
                          <w:b/>
                          <w:sz w:val="18"/>
                        </w:rPr>
                      </w:pPr>
                      <w:r w:rsidRPr="0067710F">
                        <w:rPr>
                          <w:b/>
                          <w:sz w:val="18"/>
                        </w:rPr>
                        <w:t xml:space="preserve">Dengue, chikungunya and </w:t>
                      </w:r>
                      <w:proofErr w:type="spellStart"/>
                      <w:r w:rsidRPr="0067710F">
                        <w:rPr>
                          <w:b/>
                          <w:sz w:val="18"/>
                        </w:rPr>
                        <w:t>Zika</w:t>
                      </w:r>
                      <w:proofErr w:type="spellEnd"/>
                      <w:r w:rsidRPr="0067710F">
                        <w:rPr>
                          <w:b/>
                          <w:sz w:val="18"/>
                        </w:rPr>
                        <w:t xml:space="preserve"> virus</w:t>
                      </w:r>
                    </w:p>
                  </w:txbxContent>
                </v:textbox>
              </v:shape>
            </w:pict>
          </mc:Fallback>
        </mc:AlternateContent>
      </w:r>
      <w:r w:rsidRPr="006C35DB">
        <w:rPr>
          <w:rFonts w:ascii="Times New Roman" w:hAnsi="Times New Roman" w:cs="Times New Roman"/>
          <w:noProof/>
          <w:lang w:val="en-US" w:eastAsia="en-US"/>
        </w:rPr>
        <mc:AlternateContent>
          <mc:Choice Requires="wps">
            <w:drawing>
              <wp:anchor distT="0" distB="0" distL="114300" distR="114300" simplePos="0" relativeHeight="251689472" behindDoc="0" locked="0" layoutInCell="1" allowOverlap="1" wp14:anchorId="6D585EC6" wp14:editId="7238B5F5">
                <wp:simplePos x="0" y="0"/>
                <wp:positionH relativeFrom="column">
                  <wp:posOffset>2889913</wp:posOffset>
                </wp:positionH>
                <wp:positionV relativeFrom="paragraph">
                  <wp:posOffset>1328806</wp:posOffset>
                </wp:positionV>
                <wp:extent cx="0" cy="321945"/>
                <wp:effectExtent l="0" t="0" r="19050" b="20955"/>
                <wp:wrapNone/>
                <wp:docPr id="46" name="Straight Connector 46"/>
                <wp:cNvGraphicFramePr/>
                <a:graphic xmlns:a="http://schemas.openxmlformats.org/drawingml/2006/main">
                  <a:graphicData uri="http://schemas.microsoft.com/office/word/2010/wordprocessingShape">
                    <wps:wsp>
                      <wps:cNvCnPr/>
                      <wps:spPr>
                        <a:xfrm>
                          <a:off x="0" y="0"/>
                          <a:ext cx="0" cy="32194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0FAF97C" id="Straight Connector 46"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55pt,104.65pt" to="227.55pt,1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" strokecolor="#4a7ebb"/>
            </w:pict>
          </mc:Fallback>
        </mc:AlternateContent>
      </w:r>
      <w:r w:rsidRPr="006C35DB">
        <w:rPr>
          <w:rFonts w:ascii="Times New Roman" w:hAnsi="Times New Roman" w:cs="Times New Roman"/>
          <w:noProof/>
          <w:lang w:val="en-US" w:eastAsia="en-US"/>
        </w:rPr>
        <mc:AlternateContent>
          <mc:Choice Requires="wps">
            <w:drawing>
              <wp:anchor distT="0" distB="0" distL="114300" distR="114300" simplePos="0" relativeHeight="251686400" behindDoc="0" locked="0" layoutInCell="1" allowOverlap="1" wp14:anchorId="04A964BB" wp14:editId="7189FC9F">
                <wp:simplePos x="0" y="0"/>
                <wp:positionH relativeFrom="column">
                  <wp:posOffset>2618105</wp:posOffset>
                </wp:positionH>
                <wp:positionV relativeFrom="paragraph">
                  <wp:posOffset>1110698</wp:posOffset>
                </wp:positionV>
                <wp:extent cx="914400" cy="214630"/>
                <wp:effectExtent l="0" t="0" r="13970" b="13970"/>
                <wp:wrapNone/>
                <wp:docPr id="45" name="Text Box 45"/>
                <wp:cNvGraphicFramePr/>
                <a:graphic xmlns:a="http://schemas.openxmlformats.org/drawingml/2006/main">
                  <a:graphicData uri="http://schemas.microsoft.com/office/word/2010/wordprocessingShape">
                    <wps:wsp>
                      <wps:cNvSpPr txBox="1"/>
                      <wps:spPr>
                        <a:xfrm>
                          <a:off x="0" y="0"/>
                          <a:ext cx="914400" cy="214630"/>
                        </a:xfrm>
                        <a:prstGeom prst="rect">
                          <a:avLst/>
                        </a:prstGeom>
                        <a:solidFill>
                          <a:schemeClr val="lt1"/>
                        </a:solidFill>
                        <a:ln w="1270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94FA5" w:rsidRPr="0067710F" w:rsidRDefault="00A94FA5" w:rsidP="00A94FA5">
                            <w:pPr>
                              <w:rPr>
                                <w:b/>
                                <w:sz w:val="16"/>
                              </w:rPr>
                            </w:pPr>
                            <w:r w:rsidRPr="0067710F">
                              <w:rPr>
                                <w:b/>
                                <w:sz w:val="16"/>
                              </w:rPr>
                              <w:t>Dengue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411AE3" id="Text Box 45" o:spid="_x0000_s1042" type="#_x0000_t202" style="position:absolute;margin-left:206.15pt;margin-top:87.45pt;width:1in;height:16.9pt;z-index:2516864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" fillcolor="white [3201]" strokecolor="#bfbfbf [2412]" strokeweight="1pt">
                <v:textbox>
                  <w:txbxContent>
                    <w:p w:rsidR="00A94FA5" w:rsidRPr="0067710F" w:rsidRDefault="00A94FA5" w:rsidP="00A94FA5">
                      <w:pPr>
                        <w:rPr>
                          <w:b/>
                          <w:sz w:val="16"/>
                        </w:rPr>
                      </w:pPr>
                      <w:r w:rsidRPr="0067710F">
                        <w:rPr>
                          <w:b/>
                          <w:sz w:val="16"/>
                        </w:rPr>
                        <w:t>Dengue</w:t>
                      </w:r>
                    </w:p>
                  </w:txbxContent>
                </v:textbox>
              </v:shape>
            </w:pict>
          </mc:Fallback>
        </mc:AlternateContent>
      </w:r>
      <w:r w:rsidRPr="006C35DB">
        <w:rPr>
          <w:rFonts w:ascii="Times New Roman" w:hAnsi="Times New Roman" w:cs="Times New Roman"/>
          <w:noProof/>
          <w:lang w:val="en-US" w:eastAsia="en-US"/>
        </w:rPr>
        <mc:AlternateContent>
          <mc:Choice Requires="wps">
            <w:drawing>
              <wp:anchor distT="0" distB="0" distL="114300" distR="114300" simplePos="0" relativeHeight="251677184" behindDoc="0" locked="0" layoutInCell="1" allowOverlap="1" wp14:anchorId="55AD63C9" wp14:editId="77D9F1CE">
                <wp:simplePos x="0" y="0"/>
                <wp:positionH relativeFrom="column">
                  <wp:posOffset>4922520</wp:posOffset>
                </wp:positionH>
                <wp:positionV relativeFrom="paragraph">
                  <wp:posOffset>675640</wp:posOffset>
                </wp:positionV>
                <wp:extent cx="914400" cy="214630"/>
                <wp:effectExtent l="0" t="0" r="19050" b="13970"/>
                <wp:wrapNone/>
                <wp:docPr id="40" name="Text Box 40"/>
                <wp:cNvGraphicFramePr/>
                <a:graphic xmlns:a="http://schemas.openxmlformats.org/drawingml/2006/main">
                  <a:graphicData uri="http://schemas.microsoft.com/office/word/2010/wordprocessingShape">
                    <wps:wsp>
                      <wps:cNvSpPr txBox="1"/>
                      <wps:spPr>
                        <a:xfrm>
                          <a:off x="0" y="0"/>
                          <a:ext cx="914400" cy="214630"/>
                        </a:xfrm>
                        <a:prstGeom prst="rect">
                          <a:avLst/>
                        </a:prstGeom>
                        <a:solidFill>
                          <a:schemeClr val="lt1"/>
                        </a:solidFill>
                        <a:ln w="1270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94FA5" w:rsidRPr="0067710F" w:rsidRDefault="00A94FA5" w:rsidP="00A94FA5">
                            <w:pPr>
                              <w:rPr>
                                <w:b/>
                                <w:sz w:val="16"/>
                              </w:rPr>
                            </w:pPr>
                            <w:r w:rsidRPr="0067710F">
                              <w:rPr>
                                <w:b/>
                                <w:sz w:val="16"/>
                              </w:rPr>
                              <w:t>Dengue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14EF572" id="Text Box 40" o:spid="_x0000_s1043" type="#_x0000_t202" style="position:absolute;margin-left:387.6pt;margin-top:53.2pt;width:1in;height:16.9pt;z-index:2516771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" fillcolor="white [3201]" strokecolor="#bfbfbf [2412]" strokeweight="1pt">
                <v:textbox>
                  <w:txbxContent>
                    <w:p w:rsidR="00A94FA5" w:rsidRPr="0067710F" w:rsidRDefault="00A94FA5" w:rsidP="00A94FA5">
                      <w:pPr>
                        <w:rPr>
                          <w:b/>
                          <w:sz w:val="16"/>
                        </w:rPr>
                      </w:pPr>
                      <w:r w:rsidRPr="0067710F">
                        <w:rPr>
                          <w:b/>
                          <w:sz w:val="16"/>
                        </w:rPr>
                        <w:t>Dengue</w:t>
                      </w:r>
                    </w:p>
                  </w:txbxContent>
                </v:textbox>
              </v:shape>
            </w:pict>
          </mc:Fallback>
        </mc:AlternateContent>
      </w:r>
      <w:r w:rsidRPr="006C35DB">
        <w:rPr>
          <w:rFonts w:ascii="Times New Roman" w:hAnsi="Times New Roman" w:cs="Times New Roman"/>
          <w:noProof/>
          <w:lang w:val="en-US" w:eastAsia="en-US"/>
        </w:rPr>
        <mc:AlternateContent>
          <mc:Choice Requires="wps">
            <w:drawing>
              <wp:anchor distT="0" distB="0" distL="114300" distR="114300" simplePos="0" relativeHeight="251674112" behindDoc="0" locked="0" layoutInCell="1" allowOverlap="1" wp14:anchorId="7F1E593A" wp14:editId="4A520DC4">
                <wp:simplePos x="0" y="0"/>
                <wp:positionH relativeFrom="column">
                  <wp:posOffset>3577894</wp:posOffset>
                </wp:positionH>
                <wp:positionV relativeFrom="paragraph">
                  <wp:posOffset>897255</wp:posOffset>
                </wp:positionV>
                <wp:extent cx="914400" cy="214630"/>
                <wp:effectExtent l="0" t="0" r="19050" b="13970"/>
                <wp:wrapNone/>
                <wp:docPr id="39" name="Text Box 39"/>
                <wp:cNvGraphicFramePr/>
                <a:graphic xmlns:a="http://schemas.openxmlformats.org/drawingml/2006/main">
                  <a:graphicData uri="http://schemas.microsoft.com/office/word/2010/wordprocessingShape">
                    <wps:wsp>
                      <wps:cNvSpPr txBox="1"/>
                      <wps:spPr>
                        <a:xfrm>
                          <a:off x="0" y="0"/>
                          <a:ext cx="914400" cy="214630"/>
                        </a:xfrm>
                        <a:prstGeom prst="rect">
                          <a:avLst/>
                        </a:prstGeom>
                        <a:solidFill>
                          <a:schemeClr val="lt1"/>
                        </a:solidFill>
                        <a:ln w="1270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94FA5" w:rsidRPr="0067710F" w:rsidRDefault="00A94FA5" w:rsidP="00A94FA5">
                            <w:pPr>
                              <w:rPr>
                                <w:b/>
                                <w:sz w:val="16"/>
                              </w:rPr>
                            </w:pPr>
                            <w:r w:rsidRPr="0067710F">
                              <w:rPr>
                                <w:b/>
                                <w:sz w:val="16"/>
                              </w:rPr>
                              <w:t>Dengue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FFCE590" id="Text Box 39" o:spid="_x0000_s1044" type="#_x0000_t202" style="position:absolute;margin-left:281.7pt;margin-top:70.65pt;width:1in;height:16.9pt;z-index:2516741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" fillcolor="white [3201]" strokecolor="#bfbfbf [2412]" strokeweight="1pt">
                <v:textbox>
                  <w:txbxContent>
                    <w:p w:rsidR="00A94FA5" w:rsidRPr="0067710F" w:rsidRDefault="00A94FA5" w:rsidP="00A94FA5">
                      <w:pPr>
                        <w:rPr>
                          <w:b/>
                          <w:sz w:val="16"/>
                        </w:rPr>
                      </w:pPr>
                      <w:r w:rsidRPr="0067710F">
                        <w:rPr>
                          <w:b/>
                          <w:sz w:val="16"/>
                        </w:rPr>
                        <w:t>Dengue</w:t>
                      </w:r>
                    </w:p>
                  </w:txbxContent>
                </v:textbox>
              </v:shape>
            </w:pict>
          </mc:Fallback>
        </mc:AlternateContent>
      </w:r>
      <w:r w:rsidRPr="006C35DB">
        <w:rPr>
          <w:rFonts w:ascii="Times New Roman" w:hAnsi="Times New Roman" w:cs="Times New Roman"/>
          <w:noProof/>
          <w:lang w:val="en-US" w:eastAsia="en-US"/>
        </w:rPr>
        <mc:AlternateContent>
          <mc:Choice Requires="wps">
            <w:drawing>
              <wp:anchor distT="0" distB="0" distL="114300" distR="114300" simplePos="0" relativeHeight="251658752" behindDoc="0" locked="0" layoutInCell="1" allowOverlap="1" wp14:anchorId="48E6F03E" wp14:editId="5E9B64C5">
                <wp:simplePos x="0" y="0"/>
                <wp:positionH relativeFrom="column">
                  <wp:posOffset>3818890</wp:posOffset>
                </wp:positionH>
                <wp:positionV relativeFrom="paragraph">
                  <wp:posOffset>1105204</wp:posOffset>
                </wp:positionV>
                <wp:extent cx="0" cy="321945"/>
                <wp:effectExtent l="0" t="0" r="19050" b="20955"/>
                <wp:wrapNone/>
                <wp:docPr id="31" name="Straight Connector 31"/>
                <wp:cNvGraphicFramePr/>
                <a:graphic xmlns:a="http://schemas.openxmlformats.org/drawingml/2006/main">
                  <a:graphicData uri="http://schemas.microsoft.com/office/word/2010/wordprocessingShape">
                    <wps:wsp>
                      <wps:cNvCnPr/>
                      <wps:spPr>
                        <a:xfrm>
                          <a:off x="0" y="0"/>
                          <a:ext cx="0" cy="32194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8500240" id="Straight Connector 3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7pt,87pt" to="300.7pt,1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" strokecolor="#4a7ebb"/>
            </w:pict>
          </mc:Fallback>
        </mc:AlternateContent>
      </w:r>
      <w:r w:rsidRPr="006C35DB">
        <w:rPr>
          <w:rFonts w:ascii="Times New Roman" w:hAnsi="Times New Roman" w:cs="Times New Roman"/>
          <w:noProof/>
          <w:lang w:val="en-US" w:eastAsia="en-US"/>
        </w:rPr>
        <mc:AlternateContent>
          <mc:Choice Requires="wps">
            <w:drawing>
              <wp:anchor distT="0" distB="0" distL="114300" distR="114300" simplePos="0" relativeHeight="251655680" behindDoc="0" locked="0" layoutInCell="1" allowOverlap="1" wp14:anchorId="0A75C923" wp14:editId="63B208F2">
                <wp:simplePos x="0" y="0"/>
                <wp:positionH relativeFrom="column">
                  <wp:posOffset>4850765</wp:posOffset>
                </wp:positionH>
                <wp:positionV relativeFrom="paragraph">
                  <wp:posOffset>892810</wp:posOffset>
                </wp:positionV>
                <wp:extent cx="347980" cy="359410"/>
                <wp:effectExtent l="0" t="0" r="33020" b="21590"/>
                <wp:wrapNone/>
                <wp:docPr id="26" name="Straight Connector 26"/>
                <wp:cNvGraphicFramePr/>
                <a:graphic xmlns:a="http://schemas.openxmlformats.org/drawingml/2006/main">
                  <a:graphicData uri="http://schemas.microsoft.com/office/word/2010/wordprocessingShape">
                    <wps:wsp>
                      <wps:cNvCnPr/>
                      <wps:spPr>
                        <a:xfrm flipH="1">
                          <a:off x="0" y="0"/>
                          <a:ext cx="347980" cy="35941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E38E945" id="Straight Connector 26"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95pt,70.3pt" to="409.35pt,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" strokecolor="#4a7ebb"/>
            </w:pict>
          </mc:Fallback>
        </mc:AlternateContent>
      </w:r>
      <w:r w:rsidRPr="006C35DB">
        <w:rPr>
          <w:rFonts w:ascii="Times New Roman" w:hAnsi="Times New Roman" w:cs="Times New Roman"/>
          <w:noProof/>
          <w:lang w:val="en-US" w:eastAsia="en-US"/>
        </w:rPr>
        <w:drawing>
          <wp:inline distT="0" distB="0" distL="0" distR="0" wp14:anchorId="400E25D3" wp14:editId="79CDD76E">
            <wp:extent cx="5721509" cy="253515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3932" cy="2536232"/>
                    </a:xfrm>
                    <a:prstGeom prst="rect">
                      <a:avLst/>
                    </a:prstGeom>
                    <a:noFill/>
                  </pic:spPr>
                </pic:pic>
              </a:graphicData>
            </a:graphic>
          </wp:inline>
        </w:drawing>
      </w:r>
    </w:p>
    <w:p w:rsidR="00A94FA5" w:rsidRPr="006C35DB" w:rsidRDefault="00A94FA5" w:rsidP="00A94FA5">
      <w:pPr>
        <w:rPr>
          <w:rFonts w:ascii="Times New Roman" w:hAnsi="Times New Roman" w:cs="Times New Roman"/>
          <w:sz w:val="20"/>
        </w:rPr>
        <w:sectPr w:rsidR="00A94FA5" w:rsidRPr="006C35DB" w:rsidSect="00C47D99">
          <w:headerReference w:type="default" r:id="rId20"/>
          <w:headerReference w:type="first" r:id="rId21"/>
          <w:pgSz w:w="11906" w:h="16838"/>
          <w:pgMar w:top="1440" w:right="1440" w:bottom="1440" w:left="1440" w:header="708" w:footer="708" w:gutter="0"/>
          <w:cols w:space="708"/>
          <w:titlePg/>
          <w:docGrid w:linePitch="360"/>
        </w:sectPr>
      </w:pPr>
      <w:r w:rsidRPr="006C35DB">
        <w:rPr>
          <w:rFonts w:ascii="Times New Roman" w:hAnsi="Times New Roman" w:cs="Times New Roman"/>
          <w:sz w:val="20"/>
        </w:rPr>
        <w:t>Only 16 PICTs use the dengue-like illness indicator currently.  There has been an increase in use of this syndrome since 2015</w:t>
      </w:r>
    </w:p>
    <w:p w:rsidR="00A94FA5" w:rsidRPr="006C35DB" w:rsidRDefault="00A94FA5" w:rsidP="00A94FA5">
      <w:pPr>
        <w:rPr>
          <w:rFonts w:ascii="Times New Roman" w:hAnsi="Times New Roman" w:cs="Times New Roman"/>
          <w:b/>
        </w:rPr>
      </w:pPr>
      <w:r w:rsidRPr="006C35DB">
        <w:rPr>
          <w:rFonts w:ascii="Times New Roman" w:eastAsia="Malgun Gothic" w:hAnsi="Times New Roman" w:cs="Times New Roman"/>
          <w:b/>
          <w:bCs/>
          <w:lang w:eastAsia="ko-KR"/>
        </w:rPr>
        <w:lastRenderedPageBreak/>
        <w:t xml:space="preserve">Annex 2. </w:t>
      </w:r>
      <w:r w:rsidRPr="006C35DB">
        <w:rPr>
          <w:rFonts w:ascii="Times New Roman" w:hAnsi="Times New Roman" w:cs="Times New Roman"/>
          <w:b/>
        </w:rPr>
        <w:t>Assessment Rating on LQMS (WHO Minimum Standards) and SLIPTA (ISO 15189 standards), 2015-2019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2637"/>
      </w:tblGrid>
      <w:tr w:rsidR="00A94FA5" w:rsidRPr="006C35DB" w:rsidTr="00B86AB6">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hAnsi="Times New Roman" w:cs="Times New Roman"/>
                <w:b/>
              </w:rPr>
              <w:t>Laboratory Facility / PICT Name</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94FA5" w:rsidRPr="00B86AB6" w:rsidRDefault="00A94FA5" w:rsidP="003E4C41">
            <w:pPr>
              <w:spacing w:after="0" w:line="240" w:lineRule="auto"/>
              <w:jc w:val="center"/>
              <w:rPr>
                <w:rFonts w:ascii="Times New Roman" w:eastAsia="Calibri" w:hAnsi="Times New Roman" w:cs="Times New Roman"/>
                <w:b/>
                <w:lang w:val="en-NZ" w:eastAsia="en-US"/>
              </w:rPr>
            </w:pPr>
            <w:r w:rsidRPr="00B86AB6">
              <w:rPr>
                <w:rFonts w:ascii="Times New Roman" w:eastAsia="Calibri" w:hAnsi="Times New Roman" w:cs="Times New Roman"/>
                <w:b/>
                <w:lang w:val="en-NZ" w:eastAsia="en-US"/>
              </w:rPr>
              <w:t xml:space="preserve">WHO Minimum </w:t>
            </w:r>
            <w:r w:rsidR="003E4C41">
              <w:rPr>
                <w:rFonts w:ascii="Times New Roman" w:eastAsia="Calibri" w:hAnsi="Times New Roman" w:cs="Times New Roman"/>
                <w:b/>
                <w:lang w:val="en-NZ" w:eastAsia="en-US"/>
              </w:rPr>
              <w:t>S</w:t>
            </w:r>
            <w:r w:rsidRPr="00B86AB6">
              <w:rPr>
                <w:rFonts w:ascii="Times New Roman" w:eastAsia="Calibri" w:hAnsi="Times New Roman" w:cs="Times New Roman"/>
                <w:b/>
                <w:lang w:val="en-NZ" w:eastAsia="en-US"/>
              </w:rPr>
              <w:t>tandards</w:t>
            </w:r>
          </w:p>
        </w:tc>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94FA5" w:rsidRPr="00B86AB6" w:rsidRDefault="00A94FA5" w:rsidP="0004342F">
            <w:pPr>
              <w:spacing w:after="0" w:line="240" w:lineRule="auto"/>
              <w:jc w:val="center"/>
              <w:rPr>
                <w:rFonts w:ascii="Times New Roman" w:eastAsia="Calibri" w:hAnsi="Times New Roman" w:cs="Times New Roman"/>
                <w:b/>
                <w:lang w:val="en-NZ" w:eastAsia="en-US"/>
              </w:rPr>
            </w:pPr>
            <w:r w:rsidRPr="00B86AB6">
              <w:rPr>
                <w:rFonts w:ascii="Times New Roman" w:eastAsia="Calibri" w:hAnsi="Times New Roman" w:cs="Times New Roman"/>
                <w:b/>
                <w:lang w:val="en-NZ" w:eastAsia="en-US"/>
              </w:rPr>
              <w:t>Full  ISO 15189 / SLIPTA</w:t>
            </w: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TONGA  VCH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100%</w:t>
            </w:r>
          </w:p>
        </w:tc>
        <w:tc>
          <w:tcPr>
            <w:tcW w:w="2637"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97%  (2018)</w:t>
            </w: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TONGA  Provincial Laboratories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w:t>
            </w: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w:t>
            </w:r>
            <w:proofErr w:type="spellStart"/>
            <w:r w:rsidRPr="006C35DB">
              <w:rPr>
                <w:rFonts w:ascii="Times New Roman" w:eastAsia="Calibri" w:hAnsi="Times New Roman" w:cs="Times New Roman"/>
                <w:lang w:val="en-NZ" w:eastAsia="en-US"/>
              </w:rPr>
              <w:t>Eua</w:t>
            </w:r>
            <w:proofErr w:type="spellEnd"/>
            <w:r w:rsidRPr="006C35DB">
              <w:rPr>
                <w:rFonts w:ascii="Times New Roman" w:eastAsia="Calibri" w:hAnsi="Times New Roman" w:cs="Times New Roman"/>
                <w:lang w:val="en-NZ" w:eastAsia="en-US"/>
              </w:rPr>
              <w:t xml:space="preserve">, </w:t>
            </w:r>
            <w:proofErr w:type="spellStart"/>
            <w:r w:rsidRPr="006C35DB">
              <w:rPr>
                <w:rFonts w:ascii="Times New Roman" w:eastAsia="Calibri" w:hAnsi="Times New Roman" w:cs="Times New Roman"/>
                <w:lang w:val="en-NZ" w:eastAsia="en-US"/>
              </w:rPr>
              <w:t>Vavau</w:t>
            </w:r>
            <w:proofErr w:type="spellEnd"/>
            <w:r w:rsidRPr="006C35DB">
              <w:rPr>
                <w:rFonts w:ascii="Times New Roman" w:eastAsia="Calibri" w:hAnsi="Times New Roman" w:cs="Times New Roman"/>
                <w:lang w:val="en-NZ" w:eastAsia="en-US"/>
              </w:rPr>
              <w:t xml:space="preserve">, </w:t>
            </w:r>
            <w:proofErr w:type="spellStart"/>
            <w:r w:rsidRPr="006C35DB">
              <w:rPr>
                <w:rFonts w:ascii="Times New Roman" w:eastAsia="Calibri" w:hAnsi="Times New Roman" w:cs="Times New Roman"/>
                <w:lang w:val="en-NZ" w:eastAsia="en-US"/>
              </w:rPr>
              <w:t>Ha”apai</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80%,  78%,  62%</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FIJI         CWM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88% (2017)</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FIJI        Provincial Laboratories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&gt;90%  Collective score</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w:t>
            </w:r>
            <w:proofErr w:type="spellStart"/>
            <w:r w:rsidRPr="006C35DB">
              <w:rPr>
                <w:rFonts w:ascii="Times New Roman" w:eastAsia="Calibri" w:hAnsi="Times New Roman" w:cs="Times New Roman"/>
                <w:lang w:val="en-NZ" w:eastAsia="en-US"/>
              </w:rPr>
              <w:t>Labasa</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94%  in 2017</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w:t>
            </w:r>
            <w:proofErr w:type="spellStart"/>
            <w:r w:rsidRPr="006C35DB">
              <w:rPr>
                <w:rFonts w:ascii="Times New Roman" w:eastAsia="Calibri" w:hAnsi="Times New Roman" w:cs="Times New Roman"/>
                <w:lang w:val="en-NZ" w:eastAsia="en-US"/>
              </w:rPr>
              <w:t>Savusavu</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95%  in 2017</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w:t>
            </w:r>
            <w:proofErr w:type="spellStart"/>
            <w:r w:rsidRPr="006C35DB">
              <w:rPr>
                <w:rFonts w:ascii="Times New Roman" w:eastAsia="Calibri" w:hAnsi="Times New Roman" w:cs="Times New Roman"/>
                <w:lang w:val="en-NZ" w:eastAsia="en-US"/>
              </w:rPr>
              <w:t>Seaqaga</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93% in 2017</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w:t>
            </w:r>
            <w:proofErr w:type="spellStart"/>
            <w:r w:rsidRPr="006C35DB">
              <w:rPr>
                <w:rFonts w:ascii="Times New Roman" w:eastAsia="Calibri" w:hAnsi="Times New Roman" w:cs="Times New Roman"/>
                <w:lang w:val="en-NZ" w:eastAsia="en-US"/>
              </w:rPr>
              <w:t>Nabouwalu</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92% in 2017</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w:t>
            </w:r>
            <w:proofErr w:type="spellStart"/>
            <w:r w:rsidRPr="006C35DB">
              <w:rPr>
                <w:rFonts w:ascii="Times New Roman" w:eastAsia="Calibri" w:hAnsi="Times New Roman" w:cs="Times New Roman"/>
                <w:lang w:val="en-NZ" w:eastAsia="en-US"/>
              </w:rPr>
              <w:t>Taveuni</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90% in 2017</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FIJI       </w:t>
            </w:r>
            <w:proofErr w:type="spellStart"/>
            <w:r w:rsidRPr="006C35DB">
              <w:rPr>
                <w:rFonts w:ascii="Times New Roman" w:eastAsia="Calibri" w:hAnsi="Times New Roman" w:cs="Times New Roman"/>
                <w:lang w:val="en-NZ" w:eastAsia="en-US"/>
              </w:rPr>
              <w:t>Mataika</w:t>
            </w:r>
            <w:proofErr w:type="spellEnd"/>
            <w:r w:rsidRPr="006C35DB">
              <w:rPr>
                <w:rFonts w:ascii="Times New Roman" w:eastAsia="Calibri" w:hAnsi="Times New Roman" w:cs="Times New Roman"/>
                <w:lang w:val="en-NZ" w:eastAsia="en-US"/>
              </w:rPr>
              <w:t xml:space="preserve"> House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95% in 2018</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45%  (2018)</w:t>
            </w: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FIJI       Private Laboratories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&gt;90%  Collective score</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SAMOA  TTM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p>
        </w:tc>
        <w:tc>
          <w:tcPr>
            <w:tcW w:w="2637"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84.5% (2018)</w:t>
            </w: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SAMOA  Provincial Laboratories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82% in 2019</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VANUATU  VCH</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p>
        </w:tc>
        <w:tc>
          <w:tcPr>
            <w:tcW w:w="2637"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89%  (2018)</w:t>
            </w: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VANUATU Provincial Laboratories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69% in 2019</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TIMOR LISTE  - NHL &amp;  HNGV</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45% in 2018</w:t>
            </w:r>
          </w:p>
        </w:tc>
        <w:tc>
          <w:tcPr>
            <w:tcW w:w="2637"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&gt;40% in 2019     </w:t>
            </w: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SOLOMONS  NRH</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p>
        </w:tc>
        <w:tc>
          <w:tcPr>
            <w:tcW w:w="2637"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60% (2018)</w:t>
            </w: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SOLOMONS  Provincial Lab  (Gizo)</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40%</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KIRIBATI  TCH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60% in 2017</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NAURU   RONH</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p>
        </w:tc>
        <w:tc>
          <w:tcPr>
            <w:tcW w:w="2637"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76% (2017)</w:t>
            </w: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COOK ISLANDS  RH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p>
        </w:tc>
        <w:tc>
          <w:tcPr>
            <w:tcW w:w="2637"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74% (2015)</w:t>
            </w:r>
          </w:p>
        </w:tc>
      </w:tr>
      <w:tr w:rsidR="00A94FA5" w:rsidRPr="006C35DB" w:rsidTr="00B86AB6">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4FA5" w:rsidRPr="006C35DB" w:rsidRDefault="003E4C41" w:rsidP="003E4C41">
            <w:pPr>
              <w:spacing w:after="0" w:line="240" w:lineRule="auto"/>
              <w:jc w:val="center"/>
              <w:rPr>
                <w:rFonts w:ascii="Times New Roman" w:eastAsia="Calibri" w:hAnsi="Times New Roman" w:cs="Times New Roman"/>
                <w:lang w:val="en-NZ" w:eastAsia="en-US"/>
              </w:rPr>
            </w:pPr>
            <w:r w:rsidRPr="006C35DB">
              <w:rPr>
                <w:rFonts w:ascii="Times New Roman" w:hAnsi="Times New Roman" w:cs="Times New Roman"/>
                <w:b/>
              </w:rPr>
              <w:t>Laboratory Facility / PICT Name</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94FA5" w:rsidRPr="003E4C41" w:rsidRDefault="00A94FA5" w:rsidP="003E4C41">
            <w:pPr>
              <w:spacing w:after="0" w:line="240" w:lineRule="auto"/>
              <w:jc w:val="center"/>
              <w:rPr>
                <w:rFonts w:ascii="Times New Roman" w:eastAsia="Calibri" w:hAnsi="Times New Roman" w:cs="Times New Roman"/>
                <w:b/>
                <w:lang w:val="en-NZ" w:eastAsia="en-US"/>
              </w:rPr>
            </w:pPr>
            <w:r w:rsidRPr="003E4C41">
              <w:rPr>
                <w:rFonts w:ascii="Times New Roman" w:eastAsia="Calibri" w:hAnsi="Times New Roman" w:cs="Times New Roman"/>
                <w:b/>
                <w:lang w:val="en-NZ" w:eastAsia="en-US"/>
              </w:rPr>
              <w:t>WHO Minimum Standards</w:t>
            </w:r>
          </w:p>
        </w:tc>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94FA5" w:rsidRPr="003E4C41" w:rsidRDefault="00A94FA5" w:rsidP="003E4C41">
            <w:pPr>
              <w:spacing w:after="0" w:line="240" w:lineRule="auto"/>
              <w:jc w:val="center"/>
              <w:rPr>
                <w:rFonts w:ascii="Times New Roman" w:eastAsia="Calibri" w:hAnsi="Times New Roman" w:cs="Times New Roman"/>
                <w:b/>
                <w:lang w:val="en-NZ" w:eastAsia="en-US"/>
              </w:rPr>
            </w:pPr>
            <w:r w:rsidRPr="003E4C41">
              <w:rPr>
                <w:rFonts w:ascii="Times New Roman" w:eastAsia="Calibri" w:hAnsi="Times New Roman" w:cs="Times New Roman"/>
                <w:b/>
                <w:lang w:val="en-NZ" w:eastAsia="en-US"/>
              </w:rPr>
              <w:t>ISO</w:t>
            </w:r>
            <w:r w:rsidR="003E4C41">
              <w:rPr>
                <w:rFonts w:ascii="Times New Roman" w:eastAsia="Calibri" w:hAnsi="Times New Roman" w:cs="Times New Roman"/>
                <w:b/>
                <w:lang w:val="en-NZ" w:eastAsia="en-US"/>
              </w:rPr>
              <w:t xml:space="preserve"> </w:t>
            </w:r>
            <w:r w:rsidRPr="003E4C41">
              <w:rPr>
                <w:rFonts w:ascii="Times New Roman" w:eastAsia="Calibri" w:hAnsi="Times New Roman" w:cs="Times New Roman"/>
                <w:b/>
                <w:lang w:val="en-NZ" w:eastAsia="en-US"/>
              </w:rPr>
              <w:t>15189/ SLIPTA</w:t>
            </w: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TUVALU PMH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50%</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47% (2017)           </w:t>
            </w: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MARSHALL ISLANDS MCH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60%</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33% (2015)</w:t>
            </w: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EBEYE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60%</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35% (2015)</w:t>
            </w: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POHNPEI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36%  2017</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A94FA5" w:rsidRPr="006C35DB" w:rsidRDefault="00A94FA5" w:rsidP="0004342F">
            <w:pPr>
              <w:spacing w:after="0" w:line="240" w:lineRule="auto"/>
              <w:rPr>
                <w:rFonts w:ascii="Times New Roman" w:eastAsia="Calibri" w:hAnsi="Times New Roman" w:cs="Times New Roman"/>
                <w:lang w:val="en-NZ" w:eastAsia="en-US"/>
              </w:rPr>
            </w:pPr>
          </w:p>
        </w:tc>
      </w:tr>
      <w:tr w:rsidR="00A94FA5" w:rsidRPr="006C35DB" w:rsidTr="0004342F">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YAP</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60%  2018</w:t>
            </w:r>
          </w:p>
        </w:tc>
        <w:tc>
          <w:tcPr>
            <w:tcW w:w="2637" w:type="dxa"/>
            <w:tcBorders>
              <w:top w:val="single" w:sz="4" w:space="0" w:color="auto"/>
              <w:left w:val="single" w:sz="4" w:space="0" w:color="auto"/>
              <w:bottom w:val="single" w:sz="4" w:space="0" w:color="auto"/>
              <w:right w:val="single" w:sz="4" w:space="0" w:color="auto"/>
            </w:tcBorders>
            <w:shd w:val="clear" w:color="auto" w:fill="auto"/>
            <w:hideMark/>
          </w:tcPr>
          <w:p w:rsidR="00A94FA5" w:rsidRPr="006C35DB" w:rsidRDefault="00A94FA5" w:rsidP="0004342F">
            <w:pPr>
              <w:spacing w:after="0" w:line="240" w:lineRule="auto"/>
              <w:rPr>
                <w:rFonts w:ascii="Times New Roman" w:eastAsia="Calibri" w:hAnsi="Times New Roman" w:cs="Times New Roman"/>
                <w:lang w:val="en-NZ" w:eastAsia="en-US"/>
              </w:rPr>
            </w:pPr>
            <w:r w:rsidRPr="006C35DB">
              <w:rPr>
                <w:rFonts w:ascii="Times New Roman" w:eastAsia="Calibri" w:hAnsi="Times New Roman" w:cs="Times New Roman"/>
                <w:lang w:val="en-NZ" w:eastAsia="en-US"/>
              </w:rPr>
              <w:t xml:space="preserve">         </w:t>
            </w:r>
          </w:p>
        </w:tc>
      </w:tr>
    </w:tbl>
    <w:p w:rsidR="00A94FA5" w:rsidRPr="006C35DB" w:rsidRDefault="00A94FA5" w:rsidP="00A94FA5">
      <w:pPr>
        <w:rPr>
          <w:rFonts w:ascii="Times New Roman" w:hAnsi="Times New Roman" w:cs="Times New Roman"/>
          <w:b/>
        </w:rPr>
      </w:pPr>
    </w:p>
    <w:p w:rsidR="00A94FA5" w:rsidRPr="006C35DB" w:rsidRDefault="00A94FA5" w:rsidP="00A94FA5">
      <w:pPr>
        <w:spacing w:after="0" w:line="240" w:lineRule="auto"/>
        <w:rPr>
          <w:rFonts w:ascii="Times New Roman" w:hAnsi="Times New Roman" w:cs="Times New Roman"/>
          <w:b/>
        </w:rPr>
      </w:pPr>
      <w:r w:rsidRPr="006C35DB">
        <w:rPr>
          <w:rFonts w:ascii="Times New Roman" w:eastAsia="Malgun Gothic" w:hAnsi="Times New Roman" w:cs="Times New Roman"/>
          <w:b/>
          <w:bCs/>
          <w:lang w:eastAsia="ko-KR"/>
        </w:rPr>
        <w:t xml:space="preserve">Annex 3. </w:t>
      </w:r>
      <w:r w:rsidRPr="006C35DB">
        <w:rPr>
          <w:rFonts w:ascii="Times New Roman" w:hAnsi="Times New Roman" w:cs="Times New Roman"/>
          <w:b/>
        </w:rPr>
        <w:t>Laboratory Mentorship Schedule, 2019-2020</w:t>
      </w:r>
    </w:p>
    <w:p w:rsidR="00A94FA5" w:rsidRPr="006C35DB" w:rsidRDefault="00A94FA5" w:rsidP="00A94FA5">
      <w:pPr>
        <w:spacing w:after="0" w:line="240" w:lineRule="auto"/>
        <w:jc w:val="center"/>
        <w:rPr>
          <w:rFonts w:ascii="Times New Roman" w:hAnsi="Times New Roman" w:cs="Times New Roman"/>
          <w:b/>
        </w:rPr>
      </w:pPr>
    </w:p>
    <w:tbl>
      <w:tblPr>
        <w:tblStyle w:val="TableGrid"/>
        <w:tblW w:w="0" w:type="auto"/>
        <w:jc w:val="center"/>
        <w:tblLook w:val="04A0" w:firstRow="1" w:lastRow="0" w:firstColumn="1" w:lastColumn="0" w:noHBand="0" w:noVBand="1"/>
      </w:tblPr>
      <w:tblGrid>
        <w:gridCol w:w="3482"/>
        <w:gridCol w:w="2617"/>
        <w:gridCol w:w="2617"/>
      </w:tblGrid>
      <w:tr w:rsidR="00A94FA5" w:rsidRPr="006C35DB" w:rsidTr="00B86AB6">
        <w:trPr>
          <w:trHeight w:val="505"/>
          <w:jc w:val="center"/>
        </w:trPr>
        <w:tc>
          <w:tcPr>
            <w:tcW w:w="3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4FA5" w:rsidRPr="006C35DB" w:rsidRDefault="00A94FA5" w:rsidP="0004342F">
            <w:pPr>
              <w:jc w:val="center"/>
              <w:rPr>
                <w:rFonts w:ascii="Times New Roman" w:hAnsi="Times New Roman" w:cs="Times New Roman"/>
                <w:b/>
              </w:rPr>
            </w:pPr>
            <w:r w:rsidRPr="006C35DB">
              <w:rPr>
                <w:rFonts w:ascii="Times New Roman" w:hAnsi="Times New Roman" w:cs="Times New Roman"/>
                <w:b/>
              </w:rPr>
              <w:t>Level 2 Reference Laboratory (Mentor)</w:t>
            </w:r>
          </w:p>
        </w:tc>
        <w:tc>
          <w:tcPr>
            <w:tcW w:w="2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4FA5" w:rsidRPr="006C35DB" w:rsidRDefault="00A94FA5" w:rsidP="0004342F">
            <w:pPr>
              <w:jc w:val="center"/>
              <w:rPr>
                <w:rFonts w:ascii="Times New Roman" w:hAnsi="Times New Roman" w:cs="Times New Roman"/>
                <w:b/>
              </w:rPr>
            </w:pPr>
            <w:r w:rsidRPr="006C35DB">
              <w:rPr>
                <w:rFonts w:ascii="Times New Roman" w:hAnsi="Times New Roman" w:cs="Times New Roman"/>
                <w:b/>
              </w:rPr>
              <w:t>Target PICT (2019)</w:t>
            </w:r>
          </w:p>
        </w:tc>
        <w:tc>
          <w:tcPr>
            <w:tcW w:w="2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4FA5" w:rsidRPr="006C35DB" w:rsidRDefault="00A94FA5" w:rsidP="0004342F">
            <w:pPr>
              <w:jc w:val="center"/>
              <w:rPr>
                <w:rFonts w:ascii="Times New Roman" w:hAnsi="Times New Roman" w:cs="Times New Roman"/>
                <w:b/>
              </w:rPr>
            </w:pPr>
            <w:r w:rsidRPr="006C35DB">
              <w:rPr>
                <w:rFonts w:ascii="Times New Roman" w:hAnsi="Times New Roman" w:cs="Times New Roman"/>
                <w:b/>
              </w:rPr>
              <w:t>Target PICT (2020)</w:t>
            </w:r>
          </w:p>
        </w:tc>
      </w:tr>
      <w:tr w:rsidR="00A94FA5" w:rsidRPr="006C35DB" w:rsidTr="0004342F">
        <w:trPr>
          <w:trHeight w:val="519"/>
          <w:jc w:val="center"/>
        </w:trPr>
        <w:tc>
          <w:tcPr>
            <w:tcW w:w="3482" w:type="dxa"/>
            <w:tcBorders>
              <w:top w:val="single" w:sz="4" w:space="0" w:color="auto"/>
              <w:left w:val="single" w:sz="4" w:space="0" w:color="auto"/>
              <w:bottom w:val="single" w:sz="4" w:space="0" w:color="auto"/>
              <w:right w:val="single" w:sz="4" w:space="0" w:color="auto"/>
            </w:tcBorders>
          </w:tcPr>
          <w:p w:rsidR="00A94FA5" w:rsidRPr="006C35DB" w:rsidRDefault="00A94FA5" w:rsidP="0004342F">
            <w:pPr>
              <w:rPr>
                <w:rFonts w:ascii="Times New Roman" w:hAnsi="Times New Roman" w:cs="Times New Roman"/>
              </w:rPr>
            </w:pPr>
            <w:r w:rsidRPr="006C35DB">
              <w:rPr>
                <w:rFonts w:ascii="Times New Roman" w:hAnsi="Times New Roman" w:cs="Times New Roman"/>
              </w:rPr>
              <w:t>Guam Public Health Laboratory</w:t>
            </w:r>
          </w:p>
        </w:tc>
        <w:tc>
          <w:tcPr>
            <w:tcW w:w="2617" w:type="dxa"/>
            <w:tcBorders>
              <w:top w:val="single" w:sz="4" w:space="0" w:color="auto"/>
              <w:left w:val="single" w:sz="4" w:space="0" w:color="auto"/>
              <w:bottom w:val="single" w:sz="4" w:space="0" w:color="auto"/>
              <w:right w:val="single" w:sz="4" w:space="0" w:color="auto"/>
            </w:tcBorders>
          </w:tcPr>
          <w:p w:rsidR="00A94FA5" w:rsidRPr="006C35DB" w:rsidRDefault="00A94FA5" w:rsidP="0004342F">
            <w:pPr>
              <w:jc w:val="center"/>
              <w:rPr>
                <w:rFonts w:ascii="Times New Roman" w:hAnsi="Times New Roman" w:cs="Times New Roman"/>
              </w:rPr>
            </w:pPr>
            <w:r w:rsidRPr="006C35DB">
              <w:rPr>
                <w:rFonts w:ascii="Times New Roman" w:hAnsi="Times New Roman" w:cs="Times New Roman"/>
              </w:rPr>
              <w:t>Palau</w:t>
            </w:r>
          </w:p>
          <w:p w:rsidR="00A94FA5" w:rsidRPr="006C35DB" w:rsidRDefault="00A94FA5" w:rsidP="0004342F">
            <w:pPr>
              <w:jc w:val="center"/>
              <w:rPr>
                <w:rFonts w:ascii="Times New Roman" w:hAnsi="Times New Roman" w:cs="Times New Roman"/>
              </w:rPr>
            </w:pPr>
          </w:p>
        </w:tc>
        <w:tc>
          <w:tcPr>
            <w:tcW w:w="2617" w:type="dxa"/>
            <w:tcBorders>
              <w:top w:val="single" w:sz="4" w:space="0" w:color="auto"/>
              <w:left w:val="single" w:sz="4" w:space="0" w:color="auto"/>
              <w:bottom w:val="single" w:sz="4" w:space="0" w:color="auto"/>
              <w:right w:val="single" w:sz="4" w:space="0" w:color="auto"/>
            </w:tcBorders>
          </w:tcPr>
          <w:p w:rsidR="00A94FA5" w:rsidRPr="006C35DB" w:rsidRDefault="00A94FA5" w:rsidP="0004342F">
            <w:pPr>
              <w:jc w:val="center"/>
              <w:rPr>
                <w:rFonts w:ascii="Times New Roman" w:hAnsi="Times New Roman" w:cs="Times New Roman"/>
              </w:rPr>
            </w:pPr>
            <w:r w:rsidRPr="006C35DB">
              <w:rPr>
                <w:rFonts w:ascii="Times New Roman" w:hAnsi="Times New Roman" w:cs="Times New Roman"/>
              </w:rPr>
              <w:t>Yap, FSM</w:t>
            </w:r>
          </w:p>
          <w:p w:rsidR="00A94FA5" w:rsidRPr="006C35DB" w:rsidRDefault="00A94FA5" w:rsidP="0004342F">
            <w:pPr>
              <w:jc w:val="center"/>
              <w:rPr>
                <w:rFonts w:ascii="Times New Roman" w:hAnsi="Times New Roman" w:cs="Times New Roman"/>
              </w:rPr>
            </w:pPr>
            <w:r w:rsidRPr="006C35DB">
              <w:rPr>
                <w:rFonts w:ascii="Times New Roman" w:hAnsi="Times New Roman" w:cs="Times New Roman"/>
              </w:rPr>
              <w:t>RMI</w:t>
            </w:r>
          </w:p>
        </w:tc>
      </w:tr>
      <w:tr w:rsidR="00A94FA5" w:rsidRPr="006C35DB" w:rsidTr="0004342F">
        <w:trPr>
          <w:trHeight w:val="505"/>
          <w:jc w:val="center"/>
        </w:trPr>
        <w:tc>
          <w:tcPr>
            <w:tcW w:w="3482" w:type="dxa"/>
            <w:tcBorders>
              <w:top w:val="single" w:sz="4" w:space="0" w:color="auto"/>
              <w:left w:val="single" w:sz="4" w:space="0" w:color="auto"/>
              <w:bottom w:val="single" w:sz="4" w:space="0" w:color="auto"/>
              <w:right w:val="single" w:sz="4" w:space="0" w:color="auto"/>
            </w:tcBorders>
          </w:tcPr>
          <w:p w:rsidR="00A94FA5" w:rsidRPr="006C35DB" w:rsidRDefault="00A94FA5" w:rsidP="0004342F">
            <w:pPr>
              <w:rPr>
                <w:rFonts w:ascii="Times New Roman" w:hAnsi="Times New Roman" w:cs="Times New Roman"/>
              </w:rPr>
            </w:pPr>
            <w:proofErr w:type="spellStart"/>
            <w:r w:rsidRPr="006C35DB">
              <w:rPr>
                <w:rFonts w:ascii="Times New Roman" w:hAnsi="Times New Roman" w:cs="Times New Roman"/>
              </w:rPr>
              <w:t>Mataika</w:t>
            </w:r>
            <w:proofErr w:type="spellEnd"/>
            <w:r w:rsidRPr="006C35DB">
              <w:rPr>
                <w:rFonts w:ascii="Times New Roman" w:hAnsi="Times New Roman" w:cs="Times New Roman"/>
              </w:rPr>
              <w:t xml:space="preserve"> House Laboratory, Fiji</w:t>
            </w:r>
          </w:p>
        </w:tc>
        <w:tc>
          <w:tcPr>
            <w:tcW w:w="2617" w:type="dxa"/>
            <w:tcBorders>
              <w:top w:val="single" w:sz="4" w:space="0" w:color="auto"/>
              <w:left w:val="single" w:sz="4" w:space="0" w:color="auto"/>
              <w:bottom w:val="single" w:sz="4" w:space="0" w:color="auto"/>
              <w:right w:val="single" w:sz="4" w:space="0" w:color="auto"/>
            </w:tcBorders>
          </w:tcPr>
          <w:p w:rsidR="00A94FA5" w:rsidRPr="006C35DB" w:rsidRDefault="00A94FA5" w:rsidP="0004342F">
            <w:pPr>
              <w:jc w:val="center"/>
              <w:rPr>
                <w:rFonts w:ascii="Times New Roman" w:hAnsi="Times New Roman" w:cs="Times New Roman"/>
              </w:rPr>
            </w:pPr>
            <w:r w:rsidRPr="006C35DB">
              <w:rPr>
                <w:rFonts w:ascii="Times New Roman" w:hAnsi="Times New Roman" w:cs="Times New Roman"/>
              </w:rPr>
              <w:t>Kiribati</w:t>
            </w:r>
          </w:p>
        </w:tc>
        <w:tc>
          <w:tcPr>
            <w:tcW w:w="2617" w:type="dxa"/>
            <w:tcBorders>
              <w:top w:val="single" w:sz="4" w:space="0" w:color="auto"/>
              <w:left w:val="single" w:sz="4" w:space="0" w:color="auto"/>
              <w:bottom w:val="single" w:sz="4" w:space="0" w:color="auto"/>
              <w:right w:val="single" w:sz="4" w:space="0" w:color="auto"/>
            </w:tcBorders>
          </w:tcPr>
          <w:p w:rsidR="00A94FA5" w:rsidRPr="006C35DB" w:rsidRDefault="00A94FA5" w:rsidP="0004342F">
            <w:pPr>
              <w:jc w:val="center"/>
              <w:rPr>
                <w:rFonts w:ascii="Times New Roman" w:hAnsi="Times New Roman" w:cs="Times New Roman"/>
              </w:rPr>
            </w:pPr>
            <w:r w:rsidRPr="006C35DB">
              <w:rPr>
                <w:rFonts w:ascii="Times New Roman" w:hAnsi="Times New Roman" w:cs="Times New Roman"/>
              </w:rPr>
              <w:t>Tuvalu</w:t>
            </w:r>
          </w:p>
        </w:tc>
      </w:tr>
      <w:tr w:rsidR="00A94FA5" w:rsidRPr="006C35DB" w:rsidTr="0004342F">
        <w:trPr>
          <w:trHeight w:val="779"/>
          <w:jc w:val="center"/>
        </w:trPr>
        <w:tc>
          <w:tcPr>
            <w:tcW w:w="3482" w:type="dxa"/>
            <w:tcBorders>
              <w:top w:val="single" w:sz="4" w:space="0" w:color="auto"/>
              <w:left w:val="single" w:sz="4" w:space="0" w:color="auto"/>
              <w:bottom w:val="single" w:sz="4" w:space="0" w:color="auto"/>
              <w:right w:val="single" w:sz="4" w:space="0" w:color="auto"/>
            </w:tcBorders>
          </w:tcPr>
          <w:p w:rsidR="00A94FA5" w:rsidRPr="006C35DB" w:rsidRDefault="00A94FA5" w:rsidP="0004342F">
            <w:pPr>
              <w:rPr>
                <w:rFonts w:ascii="Times New Roman" w:hAnsi="Times New Roman" w:cs="Times New Roman"/>
              </w:rPr>
            </w:pPr>
            <w:proofErr w:type="spellStart"/>
            <w:r w:rsidRPr="006C35DB">
              <w:rPr>
                <w:rFonts w:ascii="Times New Roman" w:hAnsi="Times New Roman" w:cs="Times New Roman"/>
              </w:rPr>
              <w:t>Institut</w:t>
            </w:r>
            <w:proofErr w:type="spellEnd"/>
            <w:r w:rsidRPr="006C35DB">
              <w:rPr>
                <w:rFonts w:ascii="Times New Roman" w:hAnsi="Times New Roman" w:cs="Times New Roman"/>
              </w:rPr>
              <w:t xml:space="preserve"> Pasteur New </w:t>
            </w:r>
            <w:proofErr w:type="spellStart"/>
            <w:r w:rsidRPr="006C35DB">
              <w:rPr>
                <w:rFonts w:ascii="Times New Roman" w:hAnsi="Times New Roman" w:cs="Times New Roman"/>
              </w:rPr>
              <w:t>Caledonie</w:t>
            </w:r>
            <w:proofErr w:type="spellEnd"/>
          </w:p>
        </w:tc>
        <w:tc>
          <w:tcPr>
            <w:tcW w:w="2617" w:type="dxa"/>
            <w:tcBorders>
              <w:top w:val="single" w:sz="4" w:space="0" w:color="auto"/>
              <w:left w:val="single" w:sz="4" w:space="0" w:color="auto"/>
              <w:bottom w:val="single" w:sz="4" w:space="0" w:color="auto"/>
              <w:right w:val="single" w:sz="4" w:space="0" w:color="auto"/>
            </w:tcBorders>
          </w:tcPr>
          <w:p w:rsidR="00A94FA5" w:rsidRPr="006C35DB" w:rsidRDefault="00A94FA5" w:rsidP="0004342F">
            <w:pPr>
              <w:jc w:val="center"/>
              <w:rPr>
                <w:rFonts w:ascii="Times New Roman" w:hAnsi="Times New Roman" w:cs="Times New Roman"/>
              </w:rPr>
            </w:pPr>
            <w:r w:rsidRPr="006C35DB">
              <w:rPr>
                <w:rFonts w:ascii="Times New Roman" w:hAnsi="Times New Roman" w:cs="Times New Roman"/>
              </w:rPr>
              <w:t xml:space="preserve">Vanuatu; </w:t>
            </w:r>
          </w:p>
          <w:p w:rsidR="00A94FA5" w:rsidRPr="006C35DB" w:rsidRDefault="00A94FA5" w:rsidP="0004342F">
            <w:pPr>
              <w:jc w:val="center"/>
              <w:rPr>
                <w:rFonts w:ascii="Times New Roman" w:hAnsi="Times New Roman" w:cs="Times New Roman"/>
              </w:rPr>
            </w:pPr>
            <w:r w:rsidRPr="006C35DB">
              <w:rPr>
                <w:rFonts w:ascii="Times New Roman" w:hAnsi="Times New Roman" w:cs="Times New Roman"/>
              </w:rPr>
              <w:t>Solomon Islands</w:t>
            </w:r>
          </w:p>
          <w:p w:rsidR="00A94FA5" w:rsidRPr="006C35DB" w:rsidRDefault="00A94FA5" w:rsidP="0004342F">
            <w:pPr>
              <w:jc w:val="center"/>
              <w:rPr>
                <w:rFonts w:ascii="Times New Roman" w:hAnsi="Times New Roman" w:cs="Times New Roman"/>
              </w:rPr>
            </w:pPr>
            <w:r w:rsidRPr="006C35DB">
              <w:rPr>
                <w:rFonts w:ascii="Times New Roman" w:hAnsi="Times New Roman" w:cs="Times New Roman"/>
              </w:rPr>
              <w:t>Samoa</w:t>
            </w:r>
          </w:p>
        </w:tc>
        <w:tc>
          <w:tcPr>
            <w:tcW w:w="2617" w:type="dxa"/>
            <w:tcBorders>
              <w:top w:val="single" w:sz="4" w:space="0" w:color="auto"/>
              <w:left w:val="single" w:sz="4" w:space="0" w:color="auto"/>
              <w:bottom w:val="single" w:sz="4" w:space="0" w:color="auto"/>
              <w:right w:val="single" w:sz="4" w:space="0" w:color="auto"/>
            </w:tcBorders>
          </w:tcPr>
          <w:p w:rsidR="00A94FA5" w:rsidRPr="006C35DB" w:rsidRDefault="00A94FA5" w:rsidP="0004342F">
            <w:pPr>
              <w:jc w:val="center"/>
              <w:rPr>
                <w:rFonts w:ascii="Times New Roman" w:hAnsi="Times New Roman" w:cs="Times New Roman"/>
              </w:rPr>
            </w:pPr>
            <w:r w:rsidRPr="006C35DB">
              <w:rPr>
                <w:rFonts w:ascii="Times New Roman" w:hAnsi="Times New Roman" w:cs="Times New Roman"/>
              </w:rPr>
              <w:t>Fiji</w:t>
            </w:r>
          </w:p>
        </w:tc>
      </w:tr>
      <w:tr w:rsidR="00A94FA5" w:rsidRPr="006C35DB" w:rsidTr="0004342F">
        <w:trPr>
          <w:trHeight w:val="764"/>
          <w:jc w:val="center"/>
        </w:trPr>
        <w:tc>
          <w:tcPr>
            <w:tcW w:w="3482" w:type="dxa"/>
            <w:tcBorders>
              <w:top w:val="single" w:sz="4" w:space="0" w:color="auto"/>
              <w:left w:val="single" w:sz="4" w:space="0" w:color="auto"/>
              <w:bottom w:val="single" w:sz="4" w:space="0" w:color="auto"/>
              <w:right w:val="single" w:sz="4" w:space="0" w:color="auto"/>
            </w:tcBorders>
          </w:tcPr>
          <w:p w:rsidR="00A94FA5" w:rsidRPr="006C35DB" w:rsidRDefault="00A94FA5" w:rsidP="0004342F">
            <w:pPr>
              <w:rPr>
                <w:rFonts w:ascii="Times New Roman" w:hAnsi="Times New Roman" w:cs="Times New Roman"/>
                <w:lang w:val="fr-FR"/>
              </w:rPr>
            </w:pPr>
            <w:r w:rsidRPr="006C35DB">
              <w:rPr>
                <w:rFonts w:ascii="Times New Roman" w:hAnsi="Times New Roman" w:cs="Times New Roman"/>
                <w:lang w:val="fr-FR"/>
              </w:rPr>
              <w:t xml:space="preserve">Institut Louise </w:t>
            </w:r>
            <w:proofErr w:type="spellStart"/>
            <w:r w:rsidRPr="006C35DB">
              <w:rPr>
                <w:rFonts w:ascii="Times New Roman" w:hAnsi="Times New Roman" w:cs="Times New Roman"/>
                <w:lang w:val="fr-FR"/>
              </w:rPr>
              <w:t>Malarde</w:t>
            </w:r>
            <w:proofErr w:type="spellEnd"/>
            <w:r w:rsidRPr="006C35DB">
              <w:rPr>
                <w:rFonts w:ascii="Times New Roman" w:hAnsi="Times New Roman" w:cs="Times New Roman"/>
                <w:lang w:val="fr-FR"/>
              </w:rPr>
              <w:t xml:space="preserve">, French </w:t>
            </w:r>
            <w:proofErr w:type="spellStart"/>
            <w:r w:rsidRPr="006C35DB">
              <w:rPr>
                <w:rFonts w:ascii="Times New Roman" w:hAnsi="Times New Roman" w:cs="Times New Roman"/>
                <w:lang w:val="fr-FR"/>
              </w:rPr>
              <w:t>Polynesia</w:t>
            </w:r>
            <w:proofErr w:type="spellEnd"/>
          </w:p>
        </w:tc>
        <w:tc>
          <w:tcPr>
            <w:tcW w:w="2617" w:type="dxa"/>
            <w:tcBorders>
              <w:top w:val="single" w:sz="4" w:space="0" w:color="auto"/>
              <w:left w:val="single" w:sz="4" w:space="0" w:color="auto"/>
              <w:bottom w:val="single" w:sz="4" w:space="0" w:color="auto"/>
              <w:right w:val="single" w:sz="4" w:space="0" w:color="auto"/>
            </w:tcBorders>
          </w:tcPr>
          <w:p w:rsidR="00A94FA5" w:rsidRPr="006C35DB" w:rsidRDefault="00A94FA5" w:rsidP="0004342F">
            <w:pPr>
              <w:jc w:val="center"/>
              <w:rPr>
                <w:rFonts w:ascii="Times New Roman" w:hAnsi="Times New Roman" w:cs="Times New Roman"/>
              </w:rPr>
            </w:pPr>
            <w:r w:rsidRPr="006C35DB">
              <w:rPr>
                <w:rFonts w:ascii="Times New Roman" w:hAnsi="Times New Roman" w:cs="Times New Roman"/>
              </w:rPr>
              <w:t>Cook Islands</w:t>
            </w:r>
          </w:p>
          <w:p w:rsidR="00A94FA5" w:rsidRPr="006C35DB" w:rsidRDefault="00A94FA5" w:rsidP="0004342F">
            <w:pPr>
              <w:jc w:val="center"/>
              <w:rPr>
                <w:rFonts w:ascii="Times New Roman" w:hAnsi="Times New Roman" w:cs="Times New Roman"/>
              </w:rPr>
            </w:pPr>
            <w:r w:rsidRPr="006C35DB">
              <w:rPr>
                <w:rFonts w:ascii="Times New Roman" w:hAnsi="Times New Roman" w:cs="Times New Roman"/>
              </w:rPr>
              <w:t>Nauru</w:t>
            </w:r>
          </w:p>
        </w:tc>
        <w:tc>
          <w:tcPr>
            <w:tcW w:w="2617" w:type="dxa"/>
            <w:tcBorders>
              <w:top w:val="single" w:sz="4" w:space="0" w:color="auto"/>
              <w:left w:val="single" w:sz="4" w:space="0" w:color="auto"/>
              <w:bottom w:val="single" w:sz="4" w:space="0" w:color="auto"/>
              <w:right w:val="single" w:sz="4" w:space="0" w:color="auto"/>
            </w:tcBorders>
          </w:tcPr>
          <w:p w:rsidR="00A94FA5" w:rsidRPr="006C35DB" w:rsidRDefault="00A94FA5" w:rsidP="0004342F">
            <w:pPr>
              <w:jc w:val="center"/>
              <w:rPr>
                <w:rFonts w:ascii="Times New Roman" w:hAnsi="Times New Roman" w:cs="Times New Roman"/>
              </w:rPr>
            </w:pPr>
            <w:r w:rsidRPr="006C35DB">
              <w:rPr>
                <w:rFonts w:ascii="Times New Roman" w:hAnsi="Times New Roman" w:cs="Times New Roman"/>
              </w:rPr>
              <w:t>Niue</w:t>
            </w:r>
          </w:p>
        </w:tc>
      </w:tr>
    </w:tbl>
    <w:p w:rsidR="00A94FA5" w:rsidRPr="006C35DB" w:rsidRDefault="00A94FA5" w:rsidP="00A94FA5">
      <w:pPr>
        <w:spacing w:before="480" w:after="240" w:line="360" w:lineRule="auto"/>
        <w:rPr>
          <w:rFonts w:ascii="Times New Roman" w:eastAsia="Malgun Gothic" w:hAnsi="Times New Roman" w:cs="Times New Roman"/>
          <w:b/>
          <w:bCs/>
          <w:lang w:eastAsia="ko-KR"/>
        </w:rPr>
      </w:pPr>
    </w:p>
    <w:p w:rsidR="00A94FA5" w:rsidRPr="006C35DB" w:rsidRDefault="00A94FA5" w:rsidP="00A94FA5">
      <w:pPr>
        <w:spacing w:after="0" w:line="240" w:lineRule="auto"/>
        <w:jc w:val="center"/>
        <w:rPr>
          <w:rFonts w:ascii="Times New Roman" w:eastAsia="Malgun Gothic" w:hAnsi="Times New Roman" w:cs="Times New Roman"/>
          <w:b/>
          <w:bCs/>
          <w:lang w:eastAsia="ko-KR"/>
        </w:rPr>
      </w:pPr>
    </w:p>
    <w:p w:rsidR="00A94FA5" w:rsidRPr="006C35DB" w:rsidRDefault="00A94FA5" w:rsidP="00A94FA5">
      <w:pPr>
        <w:spacing w:after="0" w:line="240" w:lineRule="auto"/>
        <w:jc w:val="center"/>
        <w:rPr>
          <w:rFonts w:ascii="Times New Roman" w:eastAsia="Malgun Gothic" w:hAnsi="Times New Roman" w:cs="Times New Roman"/>
          <w:b/>
          <w:bCs/>
          <w:lang w:eastAsia="ko-KR"/>
        </w:rPr>
      </w:pPr>
    </w:p>
    <w:p w:rsidR="00A94FA5" w:rsidRPr="006C35DB" w:rsidRDefault="00A94FA5" w:rsidP="00A94FA5">
      <w:pPr>
        <w:spacing w:after="0" w:line="240" w:lineRule="auto"/>
        <w:jc w:val="center"/>
        <w:rPr>
          <w:rFonts w:ascii="Times New Roman" w:eastAsia="Malgun Gothic" w:hAnsi="Times New Roman" w:cs="Times New Roman"/>
          <w:b/>
          <w:bCs/>
          <w:lang w:eastAsia="ko-KR"/>
        </w:rPr>
      </w:pPr>
    </w:p>
    <w:p w:rsidR="00A94FA5" w:rsidRPr="006C35DB" w:rsidRDefault="00A94FA5" w:rsidP="00A94FA5">
      <w:pPr>
        <w:spacing w:after="0" w:line="240" w:lineRule="auto"/>
        <w:jc w:val="center"/>
        <w:rPr>
          <w:rFonts w:ascii="Times New Roman" w:eastAsia="Malgun Gothic" w:hAnsi="Times New Roman" w:cs="Times New Roman"/>
          <w:b/>
          <w:bCs/>
          <w:lang w:eastAsia="ko-KR"/>
        </w:rPr>
      </w:pPr>
    </w:p>
    <w:p w:rsidR="00A94FA5" w:rsidRPr="006C35DB" w:rsidRDefault="00A94FA5" w:rsidP="00A94FA5">
      <w:pPr>
        <w:spacing w:after="0" w:line="240" w:lineRule="auto"/>
        <w:rPr>
          <w:rFonts w:ascii="Times New Roman" w:hAnsi="Times New Roman" w:cs="Times New Roman"/>
          <w:b/>
        </w:rPr>
      </w:pPr>
      <w:r w:rsidRPr="006C35DB">
        <w:rPr>
          <w:rFonts w:ascii="Times New Roman" w:eastAsia="Malgun Gothic" w:hAnsi="Times New Roman" w:cs="Times New Roman"/>
          <w:b/>
          <w:bCs/>
          <w:lang w:eastAsia="ko-KR"/>
        </w:rPr>
        <w:t xml:space="preserve">Annex 4. </w:t>
      </w:r>
      <w:r w:rsidRPr="006C35DB">
        <w:rPr>
          <w:rFonts w:ascii="Times New Roman" w:hAnsi="Times New Roman" w:cs="Times New Roman"/>
          <w:b/>
        </w:rPr>
        <w:t>Schedule of SPC support package for Infection prevention and control and AMR</w:t>
      </w:r>
    </w:p>
    <w:p w:rsidR="00A94FA5" w:rsidRDefault="00A94FA5" w:rsidP="00A94FA5">
      <w:pPr>
        <w:spacing w:after="0" w:line="240" w:lineRule="auto"/>
        <w:jc w:val="center"/>
        <w:rPr>
          <w:rFonts w:ascii="Times New Roman" w:hAnsi="Times New Roman" w:cs="Times New Roman"/>
          <w:b/>
        </w:rPr>
      </w:pPr>
    </w:p>
    <w:tbl>
      <w:tblPr>
        <w:tblStyle w:val="TableGrid"/>
        <w:tblW w:w="0" w:type="auto"/>
        <w:tblLook w:val="04A0" w:firstRow="1" w:lastRow="0" w:firstColumn="1" w:lastColumn="0" w:noHBand="0" w:noVBand="1"/>
      </w:tblPr>
      <w:tblGrid>
        <w:gridCol w:w="2310"/>
        <w:gridCol w:w="2311"/>
        <w:gridCol w:w="2311"/>
        <w:gridCol w:w="2311"/>
      </w:tblGrid>
      <w:tr w:rsidR="00A94FA5" w:rsidTr="0004342F">
        <w:tc>
          <w:tcPr>
            <w:tcW w:w="2310" w:type="dxa"/>
          </w:tcPr>
          <w:p w:rsidR="00A94FA5" w:rsidRDefault="00A94FA5" w:rsidP="0004342F">
            <w:pPr>
              <w:jc w:val="center"/>
              <w:rPr>
                <w:rFonts w:ascii="Times New Roman" w:hAnsi="Times New Roman" w:cs="Times New Roman"/>
                <w:b/>
              </w:rPr>
            </w:pPr>
            <w:r>
              <w:rPr>
                <w:rFonts w:ascii="Times New Roman" w:hAnsi="Times New Roman" w:cs="Times New Roman"/>
                <w:b/>
              </w:rPr>
              <w:t>Activity</w:t>
            </w:r>
          </w:p>
        </w:tc>
        <w:tc>
          <w:tcPr>
            <w:tcW w:w="2311" w:type="dxa"/>
          </w:tcPr>
          <w:p w:rsidR="00A94FA5" w:rsidRDefault="00A94FA5" w:rsidP="0004342F">
            <w:pPr>
              <w:jc w:val="center"/>
              <w:rPr>
                <w:rFonts w:ascii="Times New Roman" w:hAnsi="Times New Roman" w:cs="Times New Roman"/>
                <w:b/>
              </w:rPr>
            </w:pPr>
            <w:r>
              <w:rPr>
                <w:rFonts w:ascii="Times New Roman" w:hAnsi="Times New Roman" w:cs="Times New Roman"/>
                <w:b/>
              </w:rPr>
              <w:t>2019</w:t>
            </w:r>
          </w:p>
        </w:tc>
        <w:tc>
          <w:tcPr>
            <w:tcW w:w="2311" w:type="dxa"/>
          </w:tcPr>
          <w:p w:rsidR="00A94FA5" w:rsidRDefault="00A94FA5" w:rsidP="0004342F">
            <w:pPr>
              <w:jc w:val="center"/>
              <w:rPr>
                <w:rFonts w:ascii="Times New Roman" w:hAnsi="Times New Roman" w:cs="Times New Roman"/>
                <w:b/>
              </w:rPr>
            </w:pPr>
            <w:r>
              <w:rPr>
                <w:rFonts w:ascii="Times New Roman" w:hAnsi="Times New Roman" w:cs="Times New Roman"/>
                <w:b/>
              </w:rPr>
              <w:t>2020</w:t>
            </w:r>
          </w:p>
        </w:tc>
        <w:tc>
          <w:tcPr>
            <w:tcW w:w="2311" w:type="dxa"/>
          </w:tcPr>
          <w:p w:rsidR="00A94FA5" w:rsidRDefault="00A94FA5" w:rsidP="0004342F">
            <w:pPr>
              <w:jc w:val="center"/>
              <w:rPr>
                <w:rFonts w:ascii="Times New Roman" w:hAnsi="Times New Roman" w:cs="Times New Roman"/>
                <w:b/>
              </w:rPr>
            </w:pPr>
            <w:r>
              <w:rPr>
                <w:rFonts w:ascii="Times New Roman" w:hAnsi="Times New Roman" w:cs="Times New Roman"/>
                <w:b/>
              </w:rPr>
              <w:t>2021</w:t>
            </w:r>
          </w:p>
        </w:tc>
      </w:tr>
      <w:tr w:rsidR="00A94FA5" w:rsidTr="0004342F">
        <w:tc>
          <w:tcPr>
            <w:tcW w:w="2310" w:type="dxa"/>
          </w:tcPr>
          <w:p w:rsidR="00A94FA5" w:rsidRDefault="00A94FA5" w:rsidP="0004342F">
            <w:pPr>
              <w:rPr>
                <w:rFonts w:ascii="Times New Roman" w:hAnsi="Times New Roman" w:cs="Times New Roman"/>
                <w:b/>
              </w:rPr>
            </w:pPr>
            <w:r w:rsidRPr="006C35DB">
              <w:rPr>
                <w:rFonts w:ascii="Times New Roman" w:eastAsia="Times New Roman" w:hAnsi="Times New Roman" w:cs="Times New Roman"/>
                <w:lang w:eastAsia="en-AU"/>
              </w:rPr>
              <w:t>Updating of infection control guideline</w:t>
            </w:r>
          </w:p>
        </w:tc>
        <w:tc>
          <w:tcPr>
            <w:tcW w:w="2311" w:type="dxa"/>
          </w:tcPr>
          <w:p w:rsidR="00A94FA5" w:rsidRDefault="00A94FA5" w:rsidP="0004342F">
            <w:pPr>
              <w:jc w:val="center"/>
              <w:rPr>
                <w:rFonts w:ascii="Times New Roman" w:hAnsi="Times New Roman" w:cs="Times New Roman"/>
                <w:b/>
              </w:rPr>
            </w:pPr>
            <w:r w:rsidRPr="006C35DB">
              <w:rPr>
                <w:rFonts w:ascii="Times New Roman" w:eastAsia="Times New Roman" w:hAnsi="Times New Roman" w:cs="Times New Roman"/>
                <w:iCs/>
                <w:lang w:eastAsia="en-AU"/>
              </w:rPr>
              <w:t>Cook Islands, Kiribati, Samoa, Solomon Islands</w:t>
            </w:r>
          </w:p>
        </w:tc>
        <w:tc>
          <w:tcPr>
            <w:tcW w:w="2311" w:type="dxa"/>
          </w:tcPr>
          <w:p w:rsidR="00A94FA5" w:rsidRDefault="00A94FA5" w:rsidP="0004342F">
            <w:pPr>
              <w:jc w:val="center"/>
              <w:rPr>
                <w:rFonts w:ascii="Times New Roman" w:hAnsi="Times New Roman" w:cs="Times New Roman"/>
                <w:b/>
              </w:rPr>
            </w:pPr>
            <w:r w:rsidRPr="006C35DB">
              <w:rPr>
                <w:rFonts w:ascii="Times New Roman" w:eastAsia="Times New Roman" w:hAnsi="Times New Roman" w:cs="Times New Roman"/>
                <w:iCs/>
                <w:lang w:eastAsia="en-AU"/>
              </w:rPr>
              <w:t xml:space="preserve">FSM – (Chuuk, </w:t>
            </w:r>
            <w:proofErr w:type="spellStart"/>
            <w:r w:rsidRPr="006C35DB">
              <w:rPr>
                <w:rFonts w:ascii="Times New Roman" w:eastAsia="Times New Roman" w:hAnsi="Times New Roman" w:cs="Times New Roman"/>
                <w:iCs/>
                <w:lang w:eastAsia="en-AU"/>
              </w:rPr>
              <w:t>Kosrae</w:t>
            </w:r>
            <w:proofErr w:type="spellEnd"/>
            <w:r w:rsidRPr="006C35DB">
              <w:rPr>
                <w:rFonts w:ascii="Times New Roman" w:eastAsia="Times New Roman" w:hAnsi="Times New Roman" w:cs="Times New Roman"/>
                <w:iCs/>
                <w:lang w:eastAsia="en-AU"/>
              </w:rPr>
              <w:t xml:space="preserve">, </w:t>
            </w:r>
            <w:proofErr w:type="spellStart"/>
            <w:r w:rsidRPr="006C35DB">
              <w:rPr>
                <w:rFonts w:ascii="Times New Roman" w:eastAsia="Times New Roman" w:hAnsi="Times New Roman" w:cs="Times New Roman"/>
                <w:iCs/>
                <w:lang w:eastAsia="en-AU"/>
              </w:rPr>
              <w:t>Pohnpei</w:t>
            </w:r>
            <w:proofErr w:type="spellEnd"/>
            <w:r w:rsidRPr="006C35DB">
              <w:rPr>
                <w:rFonts w:ascii="Times New Roman" w:eastAsia="Times New Roman" w:hAnsi="Times New Roman" w:cs="Times New Roman"/>
                <w:iCs/>
                <w:lang w:eastAsia="en-AU"/>
              </w:rPr>
              <w:t>), Tonga</w:t>
            </w:r>
          </w:p>
        </w:tc>
        <w:tc>
          <w:tcPr>
            <w:tcW w:w="2311" w:type="dxa"/>
          </w:tcPr>
          <w:p w:rsidR="00A94FA5" w:rsidRDefault="00A94FA5" w:rsidP="0004342F">
            <w:pPr>
              <w:jc w:val="center"/>
              <w:rPr>
                <w:rFonts w:ascii="Times New Roman" w:hAnsi="Times New Roman" w:cs="Times New Roman"/>
                <w:b/>
              </w:rPr>
            </w:pPr>
            <w:r w:rsidRPr="006C35DB">
              <w:rPr>
                <w:rFonts w:ascii="Times New Roman" w:eastAsia="Times New Roman" w:hAnsi="Times New Roman" w:cs="Times New Roman"/>
                <w:iCs/>
                <w:lang w:eastAsia="en-AU"/>
              </w:rPr>
              <w:t>Solomon Islands</w:t>
            </w:r>
            <w:r w:rsidRPr="006C35DB">
              <w:rPr>
                <w:rFonts w:ascii="Times New Roman" w:eastAsia="Times New Roman" w:hAnsi="Times New Roman" w:cs="Times New Roman"/>
                <w:iCs/>
                <w:lang w:eastAsia="en-AU"/>
              </w:rPr>
              <w:br/>
              <w:t>Vanuatu</w:t>
            </w:r>
            <w:r w:rsidRPr="006C35DB">
              <w:rPr>
                <w:rFonts w:ascii="Times New Roman" w:eastAsia="Times New Roman" w:hAnsi="Times New Roman" w:cs="Times New Roman"/>
                <w:iCs/>
                <w:lang w:eastAsia="en-AU"/>
              </w:rPr>
              <w:br/>
              <w:t>Niue</w:t>
            </w:r>
            <w:r w:rsidRPr="006C35DB">
              <w:rPr>
                <w:rFonts w:ascii="Times New Roman" w:eastAsia="Times New Roman" w:hAnsi="Times New Roman" w:cs="Times New Roman"/>
                <w:iCs/>
                <w:lang w:eastAsia="en-AU"/>
              </w:rPr>
              <w:br/>
              <w:t>Guam</w:t>
            </w:r>
          </w:p>
        </w:tc>
      </w:tr>
      <w:tr w:rsidR="00A94FA5" w:rsidTr="0004342F">
        <w:tc>
          <w:tcPr>
            <w:tcW w:w="2310" w:type="dxa"/>
          </w:tcPr>
          <w:p w:rsidR="00A94FA5" w:rsidRDefault="00A94FA5" w:rsidP="0004342F">
            <w:pPr>
              <w:rPr>
                <w:rFonts w:ascii="Times New Roman" w:hAnsi="Times New Roman" w:cs="Times New Roman"/>
                <w:b/>
              </w:rPr>
            </w:pPr>
            <w:r w:rsidRPr="006C35DB">
              <w:rPr>
                <w:rFonts w:ascii="Times New Roman" w:eastAsia="Times New Roman" w:hAnsi="Times New Roman" w:cs="Times New Roman"/>
                <w:lang w:eastAsia="en-AU"/>
              </w:rPr>
              <w:t>AMR and microbiology training</w:t>
            </w:r>
          </w:p>
        </w:tc>
        <w:tc>
          <w:tcPr>
            <w:tcW w:w="2311" w:type="dxa"/>
          </w:tcPr>
          <w:p w:rsidR="00A94FA5" w:rsidRDefault="00A94FA5" w:rsidP="0004342F">
            <w:pPr>
              <w:jc w:val="center"/>
              <w:rPr>
                <w:rFonts w:ascii="Times New Roman" w:hAnsi="Times New Roman" w:cs="Times New Roman"/>
                <w:b/>
              </w:rPr>
            </w:pPr>
            <w:r w:rsidRPr="006C35DB">
              <w:rPr>
                <w:rFonts w:ascii="Times New Roman" w:eastAsia="Times New Roman" w:hAnsi="Times New Roman" w:cs="Times New Roman"/>
                <w:iCs/>
                <w:lang w:eastAsia="en-AU"/>
              </w:rPr>
              <w:t>Cook Islands, Fiji, Kiribati, Nauru, RMI, Samoa</w:t>
            </w:r>
          </w:p>
        </w:tc>
        <w:tc>
          <w:tcPr>
            <w:tcW w:w="2311" w:type="dxa"/>
          </w:tcPr>
          <w:p w:rsidR="00A94FA5" w:rsidRDefault="00A94FA5" w:rsidP="0004342F">
            <w:pPr>
              <w:jc w:val="center"/>
              <w:rPr>
                <w:rFonts w:ascii="Times New Roman" w:hAnsi="Times New Roman" w:cs="Times New Roman"/>
                <w:b/>
              </w:rPr>
            </w:pPr>
            <w:r w:rsidRPr="006C35DB">
              <w:rPr>
                <w:rFonts w:ascii="Times New Roman" w:eastAsia="Times New Roman" w:hAnsi="Times New Roman" w:cs="Times New Roman"/>
                <w:iCs/>
                <w:lang w:eastAsia="en-AU"/>
              </w:rPr>
              <w:t xml:space="preserve">FSM – (Chuuk, </w:t>
            </w:r>
            <w:proofErr w:type="spellStart"/>
            <w:r w:rsidRPr="006C35DB">
              <w:rPr>
                <w:rFonts w:ascii="Times New Roman" w:eastAsia="Times New Roman" w:hAnsi="Times New Roman" w:cs="Times New Roman"/>
                <w:iCs/>
                <w:lang w:eastAsia="en-AU"/>
              </w:rPr>
              <w:t>Kosrae</w:t>
            </w:r>
            <w:proofErr w:type="spellEnd"/>
            <w:r w:rsidRPr="006C35DB">
              <w:rPr>
                <w:rFonts w:ascii="Times New Roman" w:eastAsia="Times New Roman" w:hAnsi="Times New Roman" w:cs="Times New Roman"/>
                <w:iCs/>
                <w:lang w:eastAsia="en-AU"/>
              </w:rPr>
              <w:t xml:space="preserve">, </w:t>
            </w:r>
            <w:proofErr w:type="spellStart"/>
            <w:r w:rsidRPr="006C35DB">
              <w:rPr>
                <w:rFonts w:ascii="Times New Roman" w:eastAsia="Times New Roman" w:hAnsi="Times New Roman" w:cs="Times New Roman"/>
                <w:iCs/>
                <w:lang w:eastAsia="en-AU"/>
              </w:rPr>
              <w:t>Pohnpei</w:t>
            </w:r>
            <w:proofErr w:type="spellEnd"/>
            <w:r w:rsidRPr="006C35DB">
              <w:rPr>
                <w:rFonts w:ascii="Times New Roman" w:eastAsia="Times New Roman" w:hAnsi="Times New Roman" w:cs="Times New Roman"/>
                <w:iCs/>
                <w:lang w:eastAsia="en-AU"/>
              </w:rPr>
              <w:t>), Tonga</w:t>
            </w:r>
          </w:p>
        </w:tc>
        <w:tc>
          <w:tcPr>
            <w:tcW w:w="2311" w:type="dxa"/>
          </w:tcPr>
          <w:p w:rsidR="00A94FA5" w:rsidRDefault="00A94FA5" w:rsidP="0004342F">
            <w:pPr>
              <w:jc w:val="center"/>
              <w:rPr>
                <w:rFonts w:ascii="Times New Roman" w:hAnsi="Times New Roman" w:cs="Times New Roman"/>
                <w:b/>
              </w:rPr>
            </w:pPr>
            <w:r w:rsidRPr="006C35DB">
              <w:rPr>
                <w:rFonts w:ascii="Times New Roman" w:eastAsia="Times New Roman" w:hAnsi="Times New Roman" w:cs="Times New Roman"/>
                <w:iCs/>
                <w:lang w:eastAsia="en-AU"/>
              </w:rPr>
              <w:t>Solomon Islands</w:t>
            </w:r>
            <w:r w:rsidRPr="006C35DB">
              <w:rPr>
                <w:rFonts w:ascii="Times New Roman" w:eastAsia="Times New Roman" w:hAnsi="Times New Roman" w:cs="Times New Roman"/>
                <w:iCs/>
                <w:lang w:eastAsia="en-AU"/>
              </w:rPr>
              <w:br/>
              <w:t>Vanuatu</w:t>
            </w:r>
            <w:r w:rsidRPr="006C35DB">
              <w:rPr>
                <w:rFonts w:ascii="Times New Roman" w:eastAsia="Times New Roman" w:hAnsi="Times New Roman" w:cs="Times New Roman"/>
                <w:iCs/>
                <w:lang w:eastAsia="en-AU"/>
              </w:rPr>
              <w:br/>
              <w:t>Niue</w:t>
            </w:r>
            <w:r w:rsidRPr="006C35DB">
              <w:rPr>
                <w:rFonts w:ascii="Times New Roman" w:eastAsia="Times New Roman" w:hAnsi="Times New Roman" w:cs="Times New Roman"/>
                <w:iCs/>
                <w:lang w:eastAsia="en-AU"/>
              </w:rPr>
              <w:br/>
              <w:t>Guam</w:t>
            </w:r>
          </w:p>
        </w:tc>
      </w:tr>
    </w:tbl>
    <w:p w:rsidR="00A94FA5" w:rsidRDefault="00A94FA5" w:rsidP="00A94FA5">
      <w:pPr>
        <w:spacing w:after="0" w:line="240" w:lineRule="auto"/>
        <w:jc w:val="center"/>
        <w:rPr>
          <w:rFonts w:ascii="Times New Roman" w:hAnsi="Times New Roman" w:cs="Times New Roman"/>
          <w:b/>
        </w:rPr>
      </w:pPr>
    </w:p>
    <w:p w:rsidR="00A94FA5" w:rsidRDefault="00A94FA5" w:rsidP="00A94FA5">
      <w:pPr>
        <w:spacing w:after="0" w:line="240" w:lineRule="auto"/>
        <w:jc w:val="center"/>
        <w:rPr>
          <w:rFonts w:ascii="Times New Roman" w:hAnsi="Times New Roman" w:cs="Times New Roman"/>
          <w:b/>
        </w:rPr>
      </w:pPr>
    </w:p>
    <w:p w:rsidR="00A94FA5" w:rsidRDefault="00A94FA5" w:rsidP="00A94FA5">
      <w:pPr>
        <w:spacing w:after="0" w:line="240" w:lineRule="auto"/>
        <w:rPr>
          <w:rFonts w:ascii="Times New Roman" w:hAnsi="Times New Roman" w:cs="Times New Roman"/>
          <w:b/>
        </w:rPr>
      </w:pPr>
      <w:r>
        <w:rPr>
          <w:rFonts w:ascii="Times New Roman" w:eastAsia="Malgun Gothic" w:hAnsi="Times New Roman" w:cs="Times New Roman"/>
          <w:b/>
          <w:bCs/>
          <w:lang w:eastAsia="ko-KR"/>
        </w:rPr>
        <w:t>Annex 5</w:t>
      </w:r>
      <w:r w:rsidRPr="006C35DB">
        <w:rPr>
          <w:rFonts w:ascii="Times New Roman" w:eastAsia="Malgun Gothic" w:hAnsi="Times New Roman" w:cs="Times New Roman"/>
          <w:b/>
          <w:bCs/>
          <w:lang w:eastAsia="ko-KR"/>
        </w:rPr>
        <w:t xml:space="preserve">. </w:t>
      </w:r>
      <w:r w:rsidRPr="006C35DB">
        <w:rPr>
          <w:rFonts w:ascii="Times New Roman" w:hAnsi="Times New Roman" w:cs="Times New Roman"/>
          <w:b/>
        </w:rPr>
        <w:t xml:space="preserve">Schedule of </w:t>
      </w:r>
      <w:r>
        <w:rPr>
          <w:rFonts w:ascii="Times New Roman" w:hAnsi="Times New Roman" w:cs="Times New Roman"/>
          <w:b/>
        </w:rPr>
        <w:t>SHIP-DDM Activities, 2019-2021</w:t>
      </w:r>
    </w:p>
    <w:p w:rsidR="00A94FA5" w:rsidRPr="00F50FBB" w:rsidRDefault="00A94FA5" w:rsidP="00A94FA5">
      <w:pPr>
        <w:spacing w:after="0" w:line="240" w:lineRule="auto"/>
        <w:rPr>
          <w:rFonts w:ascii="Times New Roman" w:hAnsi="Times New Roman" w:cs="Times New Roman"/>
          <w:b/>
          <w:lang w:val="en-AU"/>
        </w:rPr>
      </w:pPr>
    </w:p>
    <w:tbl>
      <w:tblPr>
        <w:tblW w:w="9098" w:type="dxa"/>
        <w:tblInd w:w="108" w:type="dxa"/>
        <w:tblLook w:val="04A0" w:firstRow="1" w:lastRow="0" w:firstColumn="1" w:lastColumn="0" w:noHBand="0" w:noVBand="1"/>
      </w:tblPr>
      <w:tblGrid>
        <w:gridCol w:w="491"/>
        <w:gridCol w:w="649"/>
        <w:gridCol w:w="14"/>
        <w:gridCol w:w="2540"/>
        <w:gridCol w:w="806"/>
        <w:gridCol w:w="2052"/>
        <w:gridCol w:w="2546"/>
      </w:tblGrid>
      <w:tr w:rsidR="00A94FA5" w:rsidRPr="0057123F" w:rsidTr="00C47D99">
        <w:trPr>
          <w:trHeight w:val="942"/>
        </w:trPr>
        <w:tc>
          <w:tcPr>
            <w:tcW w:w="491"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A94FA5" w:rsidRPr="00F50FBB" w:rsidRDefault="00A94FA5" w:rsidP="0004342F">
            <w:pPr>
              <w:spacing w:after="0" w:line="240" w:lineRule="auto"/>
              <w:jc w:val="center"/>
              <w:rPr>
                <w:rFonts w:ascii="Times New Roman" w:eastAsia="Times New Roman" w:hAnsi="Times New Roman" w:cs="Times New Roman"/>
                <w:b/>
                <w:bCs/>
                <w:color w:val="000000"/>
                <w:lang w:val="en-AU" w:eastAsia="en-AU"/>
              </w:rPr>
            </w:pPr>
            <w:r w:rsidRPr="00F50FBB">
              <w:rPr>
                <w:rFonts w:ascii="Times New Roman" w:eastAsia="Times New Roman" w:hAnsi="Times New Roman" w:cs="Times New Roman"/>
                <w:b/>
                <w:bCs/>
                <w:color w:val="000000"/>
                <w:lang w:val="en-AU" w:eastAsia="en-AU"/>
              </w:rPr>
              <w:t>Pacific Community (SPC)</w:t>
            </w:r>
          </w:p>
        </w:tc>
        <w:tc>
          <w:tcPr>
            <w:tcW w:w="66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FA5" w:rsidRPr="00F50FBB" w:rsidRDefault="00A94FA5" w:rsidP="0004342F">
            <w:pPr>
              <w:spacing w:after="0" w:line="240" w:lineRule="auto"/>
              <w:jc w:val="center"/>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2019</w:t>
            </w:r>
          </w:p>
        </w:tc>
        <w:tc>
          <w:tcPr>
            <w:tcW w:w="2540" w:type="dxa"/>
            <w:tcBorders>
              <w:top w:val="single" w:sz="4" w:space="0" w:color="auto"/>
              <w:left w:val="nil"/>
              <w:bottom w:val="single" w:sz="4" w:space="0" w:color="auto"/>
              <w:right w:val="nil"/>
            </w:tcBorders>
            <w:shd w:val="clear" w:color="000000" w:fill="E2EFDA"/>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 xml:space="preserve">Conduct PGCFE course </w:t>
            </w:r>
            <w:r w:rsidRPr="0057123F">
              <w:rPr>
                <w:rFonts w:ascii="Times New Roman" w:eastAsia="Times New Roman" w:hAnsi="Times New Roman" w:cs="Times New Roman"/>
                <w:color w:val="000000"/>
                <w:lang w:val="en-AU" w:eastAsia="en-AU"/>
              </w:rPr>
              <w:t>s</w:t>
            </w:r>
            <w:r w:rsidRPr="00F50FBB">
              <w:rPr>
                <w:rFonts w:ascii="Times New Roman" w:eastAsia="Times New Roman" w:hAnsi="Times New Roman" w:cs="Times New Roman"/>
                <w:color w:val="000000"/>
                <w:lang w:val="en-AU" w:eastAsia="en-AU"/>
              </w:rPr>
              <w:t>ub-regional cohort</w:t>
            </w:r>
            <w:r w:rsidRPr="00F50FBB">
              <w:rPr>
                <w:rFonts w:ascii="Times New Roman" w:eastAsia="Times New Roman" w:hAnsi="Times New Roman" w:cs="Times New Roman"/>
                <w:color w:val="000000"/>
                <w:lang w:val="en-AU" w:eastAsia="en-AU"/>
              </w:rPr>
              <w:br/>
            </w:r>
            <w:r w:rsidRPr="00F50FBB">
              <w:rPr>
                <w:rFonts w:ascii="Times New Roman" w:eastAsia="Times New Roman" w:hAnsi="Times New Roman" w:cs="Times New Roman"/>
                <w:i/>
                <w:iCs/>
                <w:color w:val="000000"/>
                <w:lang w:val="en-AU" w:eastAsia="en-AU"/>
              </w:rPr>
              <w:t>Fiji, Tokelau, Tonga, Solomon Island, Tuvalu</w:t>
            </w:r>
          </w:p>
        </w:tc>
        <w:tc>
          <w:tcPr>
            <w:tcW w:w="5404" w:type="dxa"/>
            <w:gridSpan w:val="3"/>
            <w:tcBorders>
              <w:top w:val="single" w:sz="4" w:space="0" w:color="auto"/>
              <w:left w:val="single" w:sz="4" w:space="0" w:color="auto"/>
              <w:bottom w:val="single" w:sz="4" w:space="0" w:color="auto"/>
              <w:right w:val="single" w:sz="4" w:space="0" w:color="auto"/>
            </w:tcBorders>
            <w:shd w:val="clear" w:color="000000" w:fill="E2EFDA"/>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Develop training manual for trainers and manual for trainees</w:t>
            </w:r>
          </w:p>
        </w:tc>
      </w:tr>
      <w:tr w:rsidR="00A94FA5" w:rsidRPr="0057123F" w:rsidTr="00C47D99">
        <w:trPr>
          <w:trHeight w:val="959"/>
        </w:trPr>
        <w:tc>
          <w:tcPr>
            <w:tcW w:w="491" w:type="dxa"/>
            <w:vMerge/>
            <w:tcBorders>
              <w:top w:val="nil"/>
              <w:left w:val="single" w:sz="4" w:space="0" w:color="auto"/>
              <w:bottom w:val="nil"/>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b/>
                <w:bCs/>
                <w:color w:val="000000"/>
                <w:lang w:val="en-AU" w:eastAsia="en-AU"/>
              </w:rPr>
            </w:pPr>
          </w:p>
        </w:tc>
        <w:tc>
          <w:tcPr>
            <w:tcW w:w="663" w:type="dxa"/>
            <w:gridSpan w:val="2"/>
            <w:vMerge/>
            <w:tcBorders>
              <w:top w:val="single" w:sz="4" w:space="0" w:color="auto"/>
              <w:left w:val="single" w:sz="4" w:space="0" w:color="auto"/>
              <w:bottom w:val="nil"/>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2540" w:type="dxa"/>
            <w:vMerge w:val="restart"/>
            <w:tcBorders>
              <w:top w:val="single" w:sz="4" w:space="0" w:color="auto"/>
              <w:left w:val="single" w:sz="4" w:space="0" w:color="auto"/>
              <w:bottom w:val="single" w:sz="4" w:space="0" w:color="000000"/>
              <w:right w:val="single" w:sz="4" w:space="0" w:color="auto"/>
            </w:tcBorders>
            <w:shd w:val="clear" w:color="000000" w:fill="FFF2CC"/>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Consultation meeting in country for National PGCFE course project</w:t>
            </w:r>
            <w:r w:rsidRPr="00F50FBB">
              <w:rPr>
                <w:rFonts w:ascii="Times New Roman" w:eastAsia="Times New Roman" w:hAnsi="Times New Roman" w:cs="Times New Roman"/>
                <w:color w:val="000000"/>
                <w:lang w:val="en-AU" w:eastAsia="en-AU"/>
              </w:rPr>
              <w:br/>
            </w:r>
            <w:r w:rsidRPr="00F50FBB">
              <w:rPr>
                <w:rFonts w:ascii="Times New Roman" w:eastAsia="Times New Roman" w:hAnsi="Times New Roman" w:cs="Times New Roman"/>
                <w:i/>
                <w:iCs/>
                <w:color w:val="000000"/>
                <w:lang w:val="en-AU" w:eastAsia="en-AU"/>
              </w:rPr>
              <w:t>Fiji, Kiribati, Cook Island, Nauru, Niue, Samoa, Tonga</w:t>
            </w:r>
          </w:p>
        </w:tc>
        <w:tc>
          <w:tcPr>
            <w:tcW w:w="2858" w:type="dxa"/>
            <w:gridSpan w:val="2"/>
            <w:tcBorders>
              <w:top w:val="single" w:sz="4" w:space="0" w:color="auto"/>
              <w:left w:val="nil"/>
              <w:bottom w:val="nil"/>
              <w:right w:val="single" w:sz="4" w:space="0" w:color="auto"/>
            </w:tcBorders>
            <w:shd w:val="clear" w:color="000000" w:fill="FFF2CC"/>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 xml:space="preserve">Conduct National PGCFE courses (Module 1-5) </w:t>
            </w:r>
            <w:r w:rsidRPr="00F50FBB">
              <w:rPr>
                <w:rFonts w:ascii="Times New Roman" w:eastAsia="Times New Roman" w:hAnsi="Times New Roman" w:cs="Times New Roman"/>
                <w:color w:val="000000"/>
                <w:lang w:val="en-AU" w:eastAsia="en-AU"/>
              </w:rPr>
              <w:br/>
            </w:r>
            <w:r w:rsidRPr="00F50FBB">
              <w:rPr>
                <w:rFonts w:ascii="Times New Roman" w:eastAsia="Times New Roman" w:hAnsi="Times New Roman" w:cs="Times New Roman"/>
                <w:i/>
                <w:iCs/>
                <w:color w:val="000000"/>
                <w:lang w:val="en-AU" w:eastAsia="en-AU"/>
              </w:rPr>
              <w:t>Fiji, Kiribati, Cook Island, Nauru, Niue, Samoa, Tonga</w:t>
            </w:r>
          </w:p>
        </w:tc>
        <w:tc>
          <w:tcPr>
            <w:tcW w:w="2546" w:type="dxa"/>
            <w:tcBorders>
              <w:top w:val="single" w:sz="4" w:space="0" w:color="auto"/>
              <w:left w:val="nil"/>
              <w:bottom w:val="single" w:sz="4" w:space="0" w:color="auto"/>
              <w:right w:val="single" w:sz="4" w:space="0" w:color="auto"/>
            </w:tcBorders>
            <w:shd w:val="clear" w:color="000000" w:fill="DDEBF7"/>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French translation of training materials to enable delivery in Francophone countries</w:t>
            </w:r>
          </w:p>
        </w:tc>
      </w:tr>
      <w:tr w:rsidR="00A94FA5" w:rsidRPr="0057123F" w:rsidTr="00C47D99">
        <w:trPr>
          <w:trHeight w:val="528"/>
        </w:trPr>
        <w:tc>
          <w:tcPr>
            <w:tcW w:w="491" w:type="dxa"/>
            <w:vMerge/>
            <w:tcBorders>
              <w:top w:val="nil"/>
              <w:left w:val="single" w:sz="4" w:space="0" w:color="auto"/>
              <w:bottom w:val="nil"/>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b/>
                <w:bCs/>
                <w:color w:val="000000"/>
                <w:lang w:val="en-AU" w:eastAsia="en-AU"/>
              </w:rPr>
            </w:pPr>
          </w:p>
        </w:tc>
        <w:tc>
          <w:tcPr>
            <w:tcW w:w="663"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94FA5" w:rsidRPr="00F50FBB" w:rsidRDefault="00A94FA5" w:rsidP="0004342F">
            <w:pPr>
              <w:spacing w:after="0" w:line="240" w:lineRule="auto"/>
              <w:jc w:val="center"/>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2020</w:t>
            </w:r>
          </w:p>
        </w:tc>
        <w:tc>
          <w:tcPr>
            <w:tcW w:w="2540" w:type="dxa"/>
            <w:vMerge/>
            <w:tcBorders>
              <w:top w:val="single" w:sz="4" w:space="0" w:color="auto"/>
              <w:left w:val="single" w:sz="4" w:space="0" w:color="auto"/>
              <w:bottom w:val="single" w:sz="4" w:space="0" w:color="000000"/>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2858" w:type="dxa"/>
            <w:gridSpan w:val="2"/>
            <w:tcBorders>
              <w:top w:val="single" w:sz="4" w:space="0" w:color="auto"/>
              <w:left w:val="nil"/>
              <w:bottom w:val="single" w:sz="4" w:space="0" w:color="auto"/>
              <w:right w:val="single" w:sz="4" w:space="0" w:color="auto"/>
            </w:tcBorders>
            <w:shd w:val="clear" w:color="000000" w:fill="DDEBF7"/>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Conduct Training of trainers and mentors</w:t>
            </w:r>
          </w:p>
        </w:tc>
        <w:tc>
          <w:tcPr>
            <w:tcW w:w="2546" w:type="dxa"/>
            <w:vMerge w:val="restart"/>
            <w:tcBorders>
              <w:top w:val="nil"/>
              <w:left w:val="single" w:sz="4" w:space="0" w:color="auto"/>
              <w:bottom w:val="single" w:sz="4" w:space="0" w:color="000000"/>
              <w:right w:val="single" w:sz="4" w:space="0" w:color="auto"/>
            </w:tcBorders>
            <w:shd w:val="clear" w:color="000000" w:fill="DDEBF7"/>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Work on accreditation with French university</w:t>
            </w:r>
          </w:p>
        </w:tc>
      </w:tr>
      <w:tr w:rsidR="00A94FA5" w:rsidRPr="0057123F" w:rsidTr="00C47D99">
        <w:trPr>
          <w:trHeight w:val="666"/>
        </w:trPr>
        <w:tc>
          <w:tcPr>
            <w:tcW w:w="491" w:type="dxa"/>
            <w:vMerge/>
            <w:tcBorders>
              <w:top w:val="nil"/>
              <w:left w:val="single" w:sz="4" w:space="0" w:color="auto"/>
              <w:bottom w:val="nil"/>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b/>
                <w:bCs/>
                <w:color w:val="000000"/>
                <w:lang w:val="en-AU" w:eastAsia="en-AU"/>
              </w:rPr>
            </w:pPr>
          </w:p>
        </w:tc>
        <w:tc>
          <w:tcPr>
            <w:tcW w:w="663" w:type="dxa"/>
            <w:gridSpan w:val="2"/>
            <w:vMerge/>
            <w:tcBorders>
              <w:top w:val="single" w:sz="4" w:space="0" w:color="auto"/>
              <w:left w:val="single" w:sz="4" w:space="0" w:color="auto"/>
              <w:bottom w:val="single" w:sz="4" w:space="0" w:color="000000"/>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2540" w:type="dxa"/>
            <w:vMerge w:val="restart"/>
            <w:tcBorders>
              <w:top w:val="nil"/>
              <w:left w:val="single" w:sz="4" w:space="0" w:color="auto"/>
              <w:bottom w:val="nil"/>
              <w:right w:val="single" w:sz="4" w:space="0" w:color="auto"/>
            </w:tcBorders>
            <w:shd w:val="clear" w:color="000000" w:fill="FFF2CC"/>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Conduct PGDAE course: Operational Research</w:t>
            </w:r>
          </w:p>
        </w:tc>
        <w:tc>
          <w:tcPr>
            <w:tcW w:w="2858" w:type="dxa"/>
            <w:gridSpan w:val="2"/>
            <w:tcBorders>
              <w:top w:val="nil"/>
              <w:left w:val="nil"/>
              <w:bottom w:val="nil"/>
              <w:right w:val="single" w:sz="4" w:space="0" w:color="auto"/>
            </w:tcBorders>
            <w:shd w:val="clear" w:color="000000" w:fill="DDEBF7"/>
            <w:vAlign w:val="bottom"/>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Conduct National PGCFE courses in French (Mod 1-5)</w:t>
            </w:r>
          </w:p>
        </w:tc>
        <w:tc>
          <w:tcPr>
            <w:tcW w:w="2546" w:type="dxa"/>
            <w:vMerge/>
            <w:tcBorders>
              <w:top w:val="nil"/>
              <w:left w:val="single" w:sz="4" w:space="0" w:color="auto"/>
              <w:bottom w:val="single" w:sz="4" w:space="0" w:color="000000"/>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r>
      <w:tr w:rsidR="00A94FA5" w:rsidRPr="0057123F" w:rsidTr="00C47D99">
        <w:trPr>
          <w:trHeight w:val="350"/>
        </w:trPr>
        <w:tc>
          <w:tcPr>
            <w:tcW w:w="491" w:type="dxa"/>
            <w:vMerge/>
            <w:tcBorders>
              <w:top w:val="nil"/>
              <w:left w:val="single" w:sz="4" w:space="0" w:color="auto"/>
              <w:bottom w:val="single" w:sz="4" w:space="0" w:color="auto"/>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b/>
                <w:bCs/>
                <w:color w:val="000000"/>
                <w:lang w:val="en-AU" w:eastAsia="en-AU"/>
              </w:rPr>
            </w:pPr>
          </w:p>
        </w:tc>
        <w:tc>
          <w:tcPr>
            <w:tcW w:w="663" w:type="dxa"/>
            <w:gridSpan w:val="2"/>
            <w:tcBorders>
              <w:top w:val="nil"/>
              <w:left w:val="nil"/>
              <w:bottom w:val="nil"/>
              <w:right w:val="single" w:sz="4" w:space="0" w:color="auto"/>
            </w:tcBorders>
            <w:shd w:val="clear" w:color="auto" w:fill="auto"/>
            <w:noWrap/>
            <w:vAlign w:val="center"/>
            <w:hideMark/>
          </w:tcPr>
          <w:p w:rsidR="00A94FA5" w:rsidRPr="00F50FBB" w:rsidRDefault="00A94FA5" w:rsidP="0004342F">
            <w:pPr>
              <w:spacing w:after="0" w:line="240" w:lineRule="auto"/>
              <w:jc w:val="center"/>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2021</w:t>
            </w:r>
          </w:p>
        </w:tc>
        <w:tc>
          <w:tcPr>
            <w:tcW w:w="2540" w:type="dxa"/>
            <w:vMerge/>
            <w:tcBorders>
              <w:top w:val="nil"/>
              <w:left w:val="single" w:sz="4" w:space="0" w:color="auto"/>
              <w:bottom w:val="nil"/>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5404" w:type="dxa"/>
            <w:gridSpan w:val="3"/>
            <w:tcBorders>
              <w:top w:val="nil"/>
              <w:left w:val="nil"/>
              <w:bottom w:val="single" w:sz="4" w:space="0" w:color="auto"/>
              <w:right w:val="single" w:sz="4" w:space="0" w:color="000000"/>
            </w:tcBorders>
            <w:shd w:val="clear" w:color="000000" w:fill="DDEBF7"/>
            <w:hideMark/>
          </w:tcPr>
          <w:p w:rsidR="00A94FA5" w:rsidRPr="00F50FBB" w:rsidRDefault="00A94FA5" w:rsidP="0004342F">
            <w:pPr>
              <w:spacing w:after="0" w:line="240" w:lineRule="auto"/>
              <w:rPr>
                <w:rFonts w:ascii="Times New Roman" w:eastAsia="Times New Roman" w:hAnsi="Times New Roman" w:cs="Times New Roman"/>
                <w:i/>
                <w:iCs/>
                <w:color w:val="000000"/>
                <w:lang w:val="en-AU" w:eastAsia="en-AU"/>
              </w:rPr>
            </w:pPr>
            <w:r w:rsidRPr="00F50FBB">
              <w:rPr>
                <w:rFonts w:ascii="Times New Roman" w:eastAsia="Times New Roman" w:hAnsi="Times New Roman" w:cs="Times New Roman"/>
                <w:i/>
                <w:iCs/>
                <w:color w:val="000000"/>
                <w:lang w:val="en-AU" w:eastAsia="en-AU"/>
              </w:rPr>
              <w:t>French Polynesia, New Caledonia, Wallis and Fortuna</w:t>
            </w:r>
          </w:p>
        </w:tc>
      </w:tr>
      <w:tr w:rsidR="00B86AB6" w:rsidRPr="0057123F" w:rsidTr="00C47D99">
        <w:trPr>
          <w:trHeight w:val="217"/>
        </w:trPr>
        <w:tc>
          <w:tcPr>
            <w:tcW w:w="9098" w:type="dxa"/>
            <w:gridSpan w:val="7"/>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B86AB6" w:rsidRPr="00F50FBB" w:rsidRDefault="00B86AB6" w:rsidP="0004342F">
            <w:pPr>
              <w:spacing w:after="0" w:line="240" w:lineRule="auto"/>
              <w:jc w:val="center"/>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 </w:t>
            </w:r>
          </w:p>
        </w:tc>
      </w:tr>
      <w:tr w:rsidR="00A94FA5" w:rsidRPr="0057123F" w:rsidTr="00C47D99">
        <w:trPr>
          <w:trHeight w:val="269"/>
        </w:trPr>
        <w:tc>
          <w:tcPr>
            <w:tcW w:w="491"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A94FA5" w:rsidRPr="00F50FBB" w:rsidRDefault="00A94FA5" w:rsidP="0004342F">
            <w:pPr>
              <w:spacing w:after="0" w:line="240" w:lineRule="auto"/>
              <w:jc w:val="center"/>
              <w:rPr>
                <w:rFonts w:ascii="Times New Roman" w:eastAsia="Times New Roman" w:hAnsi="Times New Roman" w:cs="Times New Roman"/>
                <w:b/>
                <w:bCs/>
                <w:color w:val="000000"/>
                <w:lang w:val="en-AU" w:eastAsia="en-AU"/>
              </w:rPr>
            </w:pPr>
            <w:r w:rsidRPr="00F50FBB">
              <w:rPr>
                <w:rFonts w:ascii="Times New Roman" w:eastAsia="Times New Roman" w:hAnsi="Times New Roman" w:cs="Times New Roman"/>
                <w:b/>
                <w:bCs/>
                <w:color w:val="000000"/>
                <w:lang w:val="en-AU" w:eastAsia="en-AU"/>
              </w:rPr>
              <w:t>PIHOA / CDC</w:t>
            </w:r>
          </w:p>
        </w:tc>
        <w:tc>
          <w:tcPr>
            <w:tcW w:w="66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94FA5" w:rsidRPr="00F50FBB" w:rsidRDefault="00A94FA5" w:rsidP="0004342F">
            <w:pPr>
              <w:spacing w:after="0" w:line="240" w:lineRule="auto"/>
              <w:jc w:val="center"/>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2019</w:t>
            </w:r>
          </w:p>
        </w:tc>
        <w:tc>
          <w:tcPr>
            <w:tcW w:w="2540" w:type="dxa"/>
            <w:vMerge w:val="restart"/>
            <w:tcBorders>
              <w:top w:val="nil"/>
              <w:left w:val="single" w:sz="4" w:space="0" w:color="auto"/>
              <w:bottom w:val="single" w:sz="4" w:space="0" w:color="000000"/>
              <w:right w:val="single" w:sz="4" w:space="0" w:color="auto"/>
            </w:tcBorders>
            <w:shd w:val="clear" w:color="000000" w:fill="E2EFDA"/>
            <w:hideMark/>
          </w:tcPr>
          <w:p w:rsidR="00A94FA5" w:rsidRPr="00F50FBB" w:rsidRDefault="00A94FA5" w:rsidP="0004342F">
            <w:pPr>
              <w:spacing w:after="0" w:line="240" w:lineRule="auto"/>
              <w:rPr>
                <w:rFonts w:ascii="Times New Roman" w:eastAsia="Times New Roman" w:hAnsi="Times New Roman" w:cs="Times New Roman"/>
                <w:color w:val="000000"/>
                <w:lang w:val="fr-FR" w:eastAsia="en-AU"/>
              </w:rPr>
            </w:pPr>
            <w:proofErr w:type="spellStart"/>
            <w:r w:rsidRPr="00F50FBB">
              <w:rPr>
                <w:rFonts w:ascii="Times New Roman" w:eastAsia="Times New Roman" w:hAnsi="Times New Roman" w:cs="Times New Roman"/>
                <w:color w:val="000000"/>
                <w:lang w:val="fr-FR" w:eastAsia="en-AU"/>
              </w:rPr>
              <w:t>Conduct</w:t>
            </w:r>
            <w:proofErr w:type="spellEnd"/>
            <w:r w:rsidRPr="00F50FBB">
              <w:rPr>
                <w:rFonts w:ascii="Times New Roman" w:eastAsia="Times New Roman" w:hAnsi="Times New Roman" w:cs="Times New Roman"/>
                <w:color w:val="000000"/>
                <w:lang w:val="fr-FR" w:eastAsia="en-AU"/>
              </w:rPr>
              <w:t xml:space="preserve"> PGCFE National courses (Modules 1 - 5)</w:t>
            </w:r>
            <w:r w:rsidRPr="00F50FBB">
              <w:rPr>
                <w:rFonts w:ascii="Times New Roman" w:eastAsia="Times New Roman" w:hAnsi="Times New Roman" w:cs="Times New Roman"/>
                <w:color w:val="000000"/>
                <w:lang w:val="fr-FR" w:eastAsia="en-AU"/>
              </w:rPr>
              <w:br/>
            </w:r>
            <w:r w:rsidRPr="00F50FBB">
              <w:rPr>
                <w:rFonts w:ascii="Times New Roman" w:eastAsia="Times New Roman" w:hAnsi="Times New Roman" w:cs="Times New Roman"/>
                <w:i/>
                <w:iCs/>
                <w:color w:val="000000"/>
                <w:lang w:val="fr-FR" w:eastAsia="en-AU"/>
              </w:rPr>
              <w:t>RMI, Palau, CNMI</w:t>
            </w:r>
          </w:p>
        </w:tc>
        <w:tc>
          <w:tcPr>
            <w:tcW w:w="2858" w:type="dxa"/>
            <w:gridSpan w:val="2"/>
            <w:vMerge w:val="restart"/>
            <w:tcBorders>
              <w:top w:val="nil"/>
              <w:left w:val="single" w:sz="4" w:space="0" w:color="auto"/>
              <w:bottom w:val="single" w:sz="4" w:space="0" w:color="000000"/>
              <w:right w:val="single" w:sz="4" w:space="0" w:color="auto"/>
            </w:tcBorders>
            <w:shd w:val="clear" w:color="000000" w:fill="DDEBF7"/>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Conduct National PGDAE courses: Op</w:t>
            </w:r>
            <w:r w:rsidRPr="0057123F">
              <w:rPr>
                <w:rFonts w:ascii="Times New Roman" w:eastAsia="Times New Roman" w:hAnsi="Times New Roman" w:cs="Times New Roman"/>
                <w:color w:val="000000"/>
                <w:lang w:val="en-AU" w:eastAsia="en-AU"/>
              </w:rPr>
              <w:t>.</w:t>
            </w:r>
            <w:r w:rsidRPr="00F50FBB">
              <w:rPr>
                <w:rFonts w:ascii="Times New Roman" w:eastAsia="Times New Roman" w:hAnsi="Times New Roman" w:cs="Times New Roman"/>
                <w:color w:val="000000"/>
                <w:lang w:val="en-AU" w:eastAsia="en-AU"/>
              </w:rPr>
              <w:t xml:space="preserve"> Research </w:t>
            </w:r>
            <w:r w:rsidRPr="00F50FBB">
              <w:rPr>
                <w:rFonts w:ascii="Times New Roman" w:eastAsia="Times New Roman" w:hAnsi="Times New Roman" w:cs="Times New Roman"/>
                <w:color w:val="000000"/>
                <w:lang w:val="en-AU" w:eastAsia="en-AU"/>
              </w:rPr>
              <w:br/>
            </w:r>
            <w:r w:rsidRPr="00F50FBB">
              <w:rPr>
                <w:rFonts w:ascii="Times New Roman" w:eastAsia="Times New Roman" w:hAnsi="Times New Roman" w:cs="Times New Roman"/>
                <w:i/>
                <w:iCs/>
                <w:color w:val="000000"/>
                <w:lang w:val="en-AU" w:eastAsia="en-AU"/>
              </w:rPr>
              <w:t>Guam, American Samoa, FSM</w:t>
            </w:r>
          </w:p>
        </w:tc>
        <w:tc>
          <w:tcPr>
            <w:tcW w:w="254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94FA5" w:rsidRPr="00F50FBB" w:rsidRDefault="00A94FA5" w:rsidP="0004342F">
            <w:pPr>
              <w:spacing w:after="0" w:line="240" w:lineRule="auto"/>
              <w:jc w:val="center"/>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 </w:t>
            </w:r>
          </w:p>
        </w:tc>
      </w:tr>
      <w:tr w:rsidR="00A94FA5" w:rsidRPr="0057123F" w:rsidTr="00C47D99">
        <w:trPr>
          <w:trHeight w:val="326"/>
        </w:trPr>
        <w:tc>
          <w:tcPr>
            <w:tcW w:w="491" w:type="dxa"/>
            <w:vMerge/>
            <w:tcBorders>
              <w:top w:val="nil"/>
              <w:left w:val="single" w:sz="4" w:space="0" w:color="auto"/>
              <w:bottom w:val="nil"/>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b/>
                <w:bCs/>
                <w:color w:val="000000"/>
                <w:lang w:val="en-AU" w:eastAsia="en-AU"/>
              </w:rPr>
            </w:pPr>
          </w:p>
        </w:tc>
        <w:tc>
          <w:tcPr>
            <w:tcW w:w="663" w:type="dxa"/>
            <w:gridSpan w:val="2"/>
            <w:vMerge/>
            <w:tcBorders>
              <w:top w:val="nil"/>
              <w:left w:val="single" w:sz="4" w:space="0" w:color="auto"/>
              <w:bottom w:val="single" w:sz="4" w:space="0" w:color="000000"/>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2540" w:type="dxa"/>
            <w:vMerge/>
            <w:tcBorders>
              <w:top w:val="nil"/>
              <w:left w:val="single" w:sz="4" w:space="0" w:color="auto"/>
              <w:bottom w:val="single" w:sz="4" w:space="0" w:color="000000"/>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2858" w:type="dxa"/>
            <w:gridSpan w:val="2"/>
            <w:vMerge/>
            <w:tcBorders>
              <w:top w:val="nil"/>
              <w:left w:val="single" w:sz="4" w:space="0" w:color="auto"/>
              <w:bottom w:val="single" w:sz="4" w:space="0" w:color="000000"/>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2546" w:type="dxa"/>
            <w:vMerge/>
            <w:tcBorders>
              <w:top w:val="nil"/>
              <w:left w:val="single" w:sz="4" w:space="0" w:color="auto"/>
              <w:bottom w:val="single" w:sz="4" w:space="0" w:color="000000"/>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r>
      <w:tr w:rsidR="00A94FA5" w:rsidRPr="0057123F" w:rsidTr="00C47D99">
        <w:trPr>
          <w:trHeight w:val="269"/>
        </w:trPr>
        <w:tc>
          <w:tcPr>
            <w:tcW w:w="491" w:type="dxa"/>
            <w:vMerge/>
            <w:tcBorders>
              <w:top w:val="nil"/>
              <w:left w:val="single" w:sz="4" w:space="0" w:color="auto"/>
              <w:bottom w:val="nil"/>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b/>
                <w:bCs/>
                <w:color w:val="000000"/>
                <w:lang w:val="en-AU" w:eastAsia="en-AU"/>
              </w:rPr>
            </w:pPr>
          </w:p>
        </w:tc>
        <w:tc>
          <w:tcPr>
            <w:tcW w:w="663" w:type="dxa"/>
            <w:gridSpan w:val="2"/>
            <w:vMerge/>
            <w:tcBorders>
              <w:top w:val="nil"/>
              <w:left w:val="single" w:sz="4" w:space="0" w:color="auto"/>
              <w:bottom w:val="single" w:sz="4" w:space="0" w:color="000000"/>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2540" w:type="dxa"/>
            <w:vMerge/>
            <w:tcBorders>
              <w:top w:val="nil"/>
              <w:left w:val="single" w:sz="4" w:space="0" w:color="auto"/>
              <w:bottom w:val="single" w:sz="4" w:space="0" w:color="000000"/>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2858" w:type="dxa"/>
            <w:gridSpan w:val="2"/>
            <w:vMerge/>
            <w:tcBorders>
              <w:top w:val="nil"/>
              <w:left w:val="single" w:sz="4" w:space="0" w:color="auto"/>
              <w:bottom w:val="single" w:sz="4" w:space="0" w:color="000000"/>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2546" w:type="dxa"/>
            <w:vMerge/>
            <w:tcBorders>
              <w:top w:val="nil"/>
              <w:left w:val="single" w:sz="4" w:space="0" w:color="auto"/>
              <w:bottom w:val="single" w:sz="4" w:space="0" w:color="auto"/>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r>
      <w:tr w:rsidR="00A94FA5" w:rsidRPr="0057123F" w:rsidTr="00C47D99">
        <w:trPr>
          <w:trHeight w:val="999"/>
        </w:trPr>
        <w:tc>
          <w:tcPr>
            <w:tcW w:w="491" w:type="dxa"/>
            <w:vMerge/>
            <w:tcBorders>
              <w:top w:val="nil"/>
              <w:left w:val="single" w:sz="4" w:space="0" w:color="auto"/>
              <w:bottom w:val="nil"/>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b/>
                <w:bCs/>
                <w:color w:val="000000"/>
                <w:lang w:val="en-AU" w:eastAsia="en-AU"/>
              </w:rPr>
            </w:pPr>
          </w:p>
        </w:tc>
        <w:tc>
          <w:tcPr>
            <w:tcW w:w="663" w:type="dxa"/>
            <w:gridSpan w:val="2"/>
            <w:tcBorders>
              <w:top w:val="nil"/>
              <w:left w:val="single" w:sz="4" w:space="0" w:color="auto"/>
              <w:bottom w:val="single" w:sz="4" w:space="0" w:color="auto"/>
              <w:right w:val="single" w:sz="4" w:space="0" w:color="auto"/>
            </w:tcBorders>
            <w:shd w:val="clear" w:color="auto" w:fill="auto"/>
            <w:noWrap/>
            <w:vAlign w:val="center"/>
            <w:hideMark/>
          </w:tcPr>
          <w:p w:rsidR="00A94FA5" w:rsidRPr="00F50FBB" w:rsidRDefault="00A94FA5" w:rsidP="0004342F">
            <w:pPr>
              <w:spacing w:after="0" w:line="240" w:lineRule="auto"/>
              <w:jc w:val="center"/>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2020</w:t>
            </w:r>
          </w:p>
        </w:tc>
        <w:tc>
          <w:tcPr>
            <w:tcW w:w="2540" w:type="dxa"/>
            <w:tcBorders>
              <w:top w:val="nil"/>
              <w:left w:val="single" w:sz="4" w:space="0" w:color="auto"/>
              <w:bottom w:val="single" w:sz="4" w:space="0" w:color="auto"/>
              <w:right w:val="single" w:sz="4" w:space="0" w:color="auto"/>
            </w:tcBorders>
            <w:shd w:val="clear" w:color="000000" w:fill="FFF2CC"/>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 xml:space="preserve">Conduct National PGDAE courses: Operational Research </w:t>
            </w:r>
            <w:r w:rsidRPr="00F50FBB">
              <w:rPr>
                <w:rFonts w:ascii="Times New Roman" w:eastAsia="Times New Roman" w:hAnsi="Times New Roman" w:cs="Times New Roman"/>
                <w:color w:val="000000"/>
                <w:lang w:val="en-AU" w:eastAsia="en-AU"/>
              </w:rPr>
              <w:br/>
            </w:r>
            <w:r w:rsidRPr="00F50FBB">
              <w:rPr>
                <w:rFonts w:ascii="Times New Roman" w:eastAsia="Times New Roman" w:hAnsi="Times New Roman" w:cs="Times New Roman"/>
                <w:i/>
                <w:iCs/>
                <w:color w:val="000000"/>
                <w:lang w:val="en-AU" w:eastAsia="en-AU"/>
              </w:rPr>
              <w:t xml:space="preserve">RMI, Palau, CNMI </w:t>
            </w:r>
          </w:p>
        </w:tc>
        <w:tc>
          <w:tcPr>
            <w:tcW w:w="2858" w:type="dxa"/>
            <w:gridSpan w:val="2"/>
            <w:tcBorders>
              <w:top w:val="nil"/>
              <w:left w:val="single" w:sz="4" w:space="0" w:color="auto"/>
              <w:bottom w:val="single" w:sz="4" w:space="0" w:color="auto"/>
              <w:right w:val="single" w:sz="4" w:space="0" w:color="auto"/>
            </w:tcBorders>
            <w:shd w:val="clear" w:color="000000" w:fill="FFF2CC"/>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 xml:space="preserve">Conduct National MAE course (Masters) </w:t>
            </w:r>
            <w:r w:rsidRPr="00F50FBB">
              <w:rPr>
                <w:rFonts w:ascii="Times New Roman" w:eastAsia="Times New Roman" w:hAnsi="Times New Roman" w:cs="Times New Roman"/>
                <w:color w:val="000000"/>
                <w:lang w:val="en-AU" w:eastAsia="en-AU"/>
              </w:rPr>
              <w:br/>
            </w:r>
            <w:r w:rsidRPr="00F50FBB">
              <w:rPr>
                <w:rFonts w:ascii="Times New Roman" w:eastAsia="Times New Roman" w:hAnsi="Times New Roman" w:cs="Times New Roman"/>
                <w:i/>
                <w:iCs/>
                <w:color w:val="000000"/>
                <w:lang w:val="en-AU" w:eastAsia="en-AU"/>
              </w:rPr>
              <w:t>Guam, American Samoa, FSM</w:t>
            </w:r>
          </w:p>
        </w:tc>
        <w:tc>
          <w:tcPr>
            <w:tcW w:w="2546" w:type="dxa"/>
            <w:tcBorders>
              <w:top w:val="single" w:sz="4" w:space="0" w:color="auto"/>
              <w:left w:val="single" w:sz="4" w:space="0" w:color="auto"/>
              <w:bottom w:val="single" w:sz="4" w:space="0" w:color="auto"/>
              <w:right w:val="single" w:sz="4" w:space="0" w:color="auto"/>
            </w:tcBorders>
            <w:shd w:val="clear" w:color="000000" w:fill="FFF2CC"/>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 xml:space="preserve">Conduct PGCFE National courses (Modules 1 - 5) </w:t>
            </w:r>
            <w:r w:rsidRPr="00F50FBB">
              <w:rPr>
                <w:rFonts w:ascii="Times New Roman" w:eastAsia="Times New Roman" w:hAnsi="Times New Roman" w:cs="Times New Roman"/>
                <w:color w:val="000000"/>
                <w:lang w:val="en-AU" w:eastAsia="en-AU"/>
              </w:rPr>
              <w:br/>
            </w:r>
            <w:r w:rsidRPr="00F50FBB">
              <w:rPr>
                <w:rFonts w:ascii="Times New Roman" w:eastAsia="Times New Roman" w:hAnsi="Times New Roman" w:cs="Times New Roman"/>
                <w:i/>
                <w:iCs/>
                <w:color w:val="000000"/>
                <w:lang w:val="en-AU" w:eastAsia="en-AU"/>
              </w:rPr>
              <w:t>Guam, American Samoa, FSM</w:t>
            </w:r>
            <w:r w:rsidRPr="00F50FBB">
              <w:rPr>
                <w:rFonts w:ascii="Times New Roman" w:eastAsia="Times New Roman" w:hAnsi="Times New Roman" w:cs="Times New Roman"/>
                <w:color w:val="000000"/>
                <w:lang w:val="en-AU" w:eastAsia="en-AU"/>
              </w:rPr>
              <w:t xml:space="preserve"> (new cohort</w:t>
            </w:r>
            <w:r w:rsidRPr="00F50FBB">
              <w:rPr>
                <w:rFonts w:ascii="Times New Roman" w:eastAsia="Times New Roman" w:hAnsi="Times New Roman" w:cs="Times New Roman"/>
                <w:i/>
                <w:iCs/>
                <w:color w:val="000000"/>
                <w:lang w:val="en-AU" w:eastAsia="en-AU"/>
              </w:rPr>
              <w:t>)</w:t>
            </w:r>
          </w:p>
        </w:tc>
      </w:tr>
      <w:tr w:rsidR="00A94FA5" w:rsidRPr="0057123F" w:rsidTr="00C47D99">
        <w:trPr>
          <w:trHeight w:val="326"/>
        </w:trPr>
        <w:tc>
          <w:tcPr>
            <w:tcW w:w="491" w:type="dxa"/>
            <w:vMerge/>
            <w:tcBorders>
              <w:top w:val="nil"/>
              <w:left w:val="single" w:sz="4" w:space="0" w:color="auto"/>
              <w:bottom w:val="nil"/>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b/>
                <w:bCs/>
                <w:color w:val="000000"/>
                <w:lang w:val="en-AU" w:eastAsia="en-AU"/>
              </w:rPr>
            </w:pPr>
          </w:p>
        </w:tc>
        <w:tc>
          <w:tcPr>
            <w:tcW w:w="663"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A94FA5" w:rsidRPr="00F50FBB" w:rsidRDefault="00A94FA5" w:rsidP="0004342F">
            <w:pPr>
              <w:spacing w:after="0" w:line="240" w:lineRule="auto"/>
              <w:jc w:val="center"/>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2021</w:t>
            </w:r>
          </w:p>
        </w:tc>
        <w:tc>
          <w:tcPr>
            <w:tcW w:w="2540" w:type="dxa"/>
            <w:vMerge w:val="restart"/>
            <w:tcBorders>
              <w:top w:val="nil"/>
              <w:left w:val="single" w:sz="4" w:space="0" w:color="auto"/>
              <w:bottom w:val="single" w:sz="4" w:space="0" w:color="auto"/>
              <w:right w:val="single" w:sz="4" w:space="0" w:color="auto"/>
            </w:tcBorders>
            <w:shd w:val="clear" w:color="000000" w:fill="DDEBF7"/>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 xml:space="preserve">Conduct National MAE course (Masters) </w:t>
            </w:r>
            <w:r w:rsidRPr="00F50FBB">
              <w:rPr>
                <w:rFonts w:ascii="Times New Roman" w:eastAsia="Times New Roman" w:hAnsi="Times New Roman" w:cs="Times New Roman"/>
                <w:color w:val="000000"/>
                <w:lang w:val="en-AU" w:eastAsia="en-AU"/>
              </w:rPr>
              <w:br/>
            </w:r>
            <w:r w:rsidRPr="00F50FBB">
              <w:rPr>
                <w:rFonts w:ascii="Times New Roman" w:eastAsia="Times New Roman" w:hAnsi="Times New Roman" w:cs="Times New Roman"/>
                <w:i/>
                <w:iCs/>
                <w:color w:val="000000"/>
                <w:lang w:val="en-AU" w:eastAsia="en-AU"/>
              </w:rPr>
              <w:t xml:space="preserve">RMI, </w:t>
            </w:r>
            <w:proofErr w:type="spellStart"/>
            <w:r w:rsidRPr="00F50FBB">
              <w:rPr>
                <w:rFonts w:ascii="Times New Roman" w:eastAsia="Times New Roman" w:hAnsi="Times New Roman" w:cs="Times New Roman"/>
                <w:i/>
                <w:iCs/>
                <w:color w:val="000000"/>
                <w:lang w:val="en-AU" w:eastAsia="en-AU"/>
              </w:rPr>
              <w:t>Palau,CNMI</w:t>
            </w:r>
            <w:proofErr w:type="spellEnd"/>
          </w:p>
        </w:tc>
        <w:tc>
          <w:tcPr>
            <w:tcW w:w="2858" w:type="dxa"/>
            <w:gridSpan w:val="2"/>
            <w:vMerge w:val="restart"/>
            <w:tcBorders>
              <w:top w:val="nil"/>
              <w:left w:val="single" w:sz="4" w:space="0" w:color="auto"/>
              <w:bottom w:val="single" w:sz="4" w:space="0" w:color="auto"/>
              <w:right w:val="single" w:sz="4" w:space="0" w:color="auto"/>
            </w:tcBorders>
            <w:shd w:val="clear" w:color="000000" w:fill="DDEBF7"/>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r w:rsidRPr="00F50FBB">
              <w:rPr>
                <w:rFonts w:ascii="Times New Roman" w:eastAsia="Times New Roman" w:hAnsi="Times New Roman" w:cs="Times New Roman"/>
                <w:color w:val="000000"/>
                <w:lang w:val="en-AU" w:eastAsia="en-AU"/>
              </w:rPr>
              <w:t xml:space="preserve">Conduct National PGDAE courses: Operational Research </w:t>
            </w:r>
            <w:r w:rsidRPr="00F50FBB">
              <w:rPr>
                <w:rFonts w:ascii="Times New Roman" w:eastAsia="Times New Roman" w:hAnsi="Times New Roman" w:cs="Times New Roman"/>
                <w:color w:val="000000"/>
                <w:lang w:val="en-AU" w:eastAsia="en-AU"/>
              </w:rPr>
              <w:br/>
            </w:r>
            <w:r w:rsidRPr="00F50FBB">
              <w:rPr>
                <w:rFonts w:ascii="Times New Roman" w:eastAsia="Times New Roman" w:hAnsi="Times New Roman" w:cs="Times New Roman"/>
                <w:i/>
                <w:iCs/>
                <w:color w:val="000000"/>
                <w:lang w:val="en-AU" w:eastAsia="en-AU"/>
              </w:rPr>
              <w:t xml:space="preserve">Chuuk, </w:t>
            </w:r>
            <w:proofErr w:type="spellStart"/>
            <w:r w:rsidRPr="00F50FBB">
              <w:rPr>
                <w:rFonts w:ascii="Times New Roman" w:eastAsia="Times New Roman" w:hAnsi="Times New Roman" w:cs="Times New Roman"/>
                <w:i/>
                <w:iCs/>
                <w:color w:val="000000"/>
                <w:lang w:val="en-AU" w:eastAsia="en-AU"/>
              </w:rPr>
              <w:t>Kosrae,Yap</w:t>
            </w:r>
            <w:proofErr w:type="spellEnd"/>
            <w:r w:rsidRPr="00F50FBB">
              <w:rPr>
                <w:rFonts w:ascii="Times New Roman" w:eastAsia="Times New Roman" w:hAnsi="Times New Roman" w:cs="Times New Roman"/>
                <w:i/>
                <w:iCs/>
                <w:color w:val="000000"/>
                <w:lang w:val="en-AU" w:eastAsia="en-AU"/>
              </w:rPr>
              <w:t xml:space="preserve"> </w:t>
            </w:r>
          </w:p>
        </w:tc>
        <w:tc>
          <w:tcPr>
            <w:tcW w:w="2546" w:type="dxa"/>
            <w:vMerge w:val="restart"/>
            <w:tcBorders>
              <w:top w:val="single" w:sz="4" w:space="0" w:color="auto"/>
              <w:left w:val="single" w:sz="4" w:space="0" w:color="auto"/>
              <w:bottom w:val="single" w:sz="4" w:space="0" w:color="auto"/>
              <w:right w:val="single" w:sz="4" w:space="0" w:color="auto"/>
            </w:tcBorders>
            <w:shd w:val="clear" w:color="000000" w:fill="DDEBF7"/>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r>
      <w:tr w:rsidR="00A94FA5" w:rsidRPr="0057123F" w:rsidTr="00C47D99">
        <w:trPr>
          <w:trHeight w:val="326"/>
        </w:trPr>
        <w:tc>
          <w:tcPr>
            <w:tcW w:w="491" w:type="dxa"/>
            <w:vMerge/>
            <w:tcBorders>
              <w:top w:val="nil"/>
              <w:left w:val="single" w:sz="4" w:space="0" w:color="auto"/>
              <w:bottom w:val="nil"/>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b/>
                <w:bCs/>
                <w:color w:val="000000"/>
                <w:lang w:val="en-AU" w:eastAsia="en-AU"/>
              </w:rPr>
            </w:pPr>
          </w:p>
        </w:tc>
        <w:tc>
          <w:tcPr>
            <w:tcW w:w="663" w:type="dxa"/>
            <w:gridSpan w:val="2"/>
            <w:vMerge/>
            <w:tcBorders>
              <w:top w:val="nil"/>
              <w:left w:val="single" w:sz="4" w:space="0" w:color="auto"/>
              <w:bottom w:val="single" w:sz="4" w:space="0" w:color="auto"/>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2540" w:type="dxa"/>
            <w:vMerge/>
            <w:tcBorders>
              <w:top w:val="nil"/>
              <w:left w:val="single" w:sz="4" w:space="0" w:color="auto"/>
              <w:bottom w:val="single" w:sz="4" w:space="0" w:color="auto"/>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2858" w:type="dxa"/>
            <w:gridSpan w:val="2"/>
            <w:vMerge/>
            <w:tcBorders>
              <w:top w:val="nil"/>
              <w:left w:val="single" w:sz="4" w:space="0" w:color="auto"/>
              <w:bottom w:val="single" w:sz="4" w:space="0" w:color="auto"/>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r>
      <w:tr w:rsidR="00A94FA5" w:rsidRPr="0057123F" w:rsidTr="00C47D99">
        <w:trPr>
          <w:trHeight w:val="326"/>
        </w:trPr>
        <w:tc>
          <w:tcPr>
            <w:tcW w:w="491" w:type="dxa"/>
            <w:vMerge/>
            <w:tcBorders>
              <w:top w:val="nil"/>
              <w:left w:val="single" w:sz="4" w:space="0" w:color="auto"/>
              <w:bottom w:val="nil"/>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b/>
                <w:bCs/>
                <w:color w:val="000000"/>
                <w:lang w:val="en-AU" w:eastAsia="en-AU"/>
              </w:rPr>
            </w:pPr>
          </w:p>
        </w:tc>
        <w:tc>
          <w:tcPr>
            <w:tcW w:w="663" w:type="dxa"/>
            <w:gridSpan w:val="2"/>
            <w:vMerge/>
            <w:tcBorders>
              <w:top w:val="nil"/>
              <w:left w:val="single" w:sz="4" w:space="0" w:color="auto"/>
              <w:bottom w:val="single" w:sz="4" w:space="0" w:color="auto"/>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2540" w:type="dxa"/>
            <w:vMerge/>
            <w:tcBorders>
              <w:top w:val="nil"/>
              <w:left w:val="single" w:sz="4" w:space="0" w:color="auto"/>
              <w:bottom w:val="single" w:sz="4" w:space="0" w:color="auto"/>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2858" w:type="dxa"/>
            <w:gridSpan w:val="2"/>
            <w:vMerge/>
            <w:tcBorders>
              <w:top w:val="nil"/>
              <w:left w:val="single" w:sz="4" w:space="0" w:color="auto"/>
              <w:bottom w:val="single" w:sz="4" w:space="0" w:color="auto"/>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r>
      <w:tr w:rsidR="00A94FA5" w:rsidRPr="0057123F" w:rsidTr="00C47D99">
        <w:trPr>
          <w:trHeight w:val="326"/>
        </w:trPr>
        <w:tc>
          <w:tcPr>
            <w:tcW w:w="491" w:type="dxa"/>
            <w:vMerge/>
            <w:tcBorders>
              <w:top w:val="nil"/>
              <w:left w:val="single" w:sz="4" w:space="0" w:color="auto"/>
              <w:bottom w:val="single" w:sz="4" w:space="0" w:color="auto"/>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b/>
                <w:bCs/>
                <w:color w:val="000000"/>
                <w:lang w:val="en-AU" w:eastAsia="en-AU"/>
              </w:rPr>
            </w:pPr>
          </w:p>
        </w:tc>
        <w:tc>
          <w:tcPr>
            <w:tcW w:w="663" w:type="dxa"/>
            <w:gridSpan w:val="2"/>
            <w:vMerge/>
            <w:tcBorders>
              <w:top w:val="nil"/>
              <w:left w:val="single" w:sz="4" w:space="0" w:color="auto"/>
              <w:bottom w:val="single" w:sz="4" w:space="0" w:color="auto"/>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2540" w:type="dxa"/>
            <w:vMerge/>
            <w:tcBorders>
              <w:top w:val="nil"/>
              <w:left w:val="single" w:sz="4" w:space="0" w:color="auto"/>
              <w:bottom w:val="single" w:sz="4" w:space="0" w:color="auto"/>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2858" w:type="dxa"/>
            <w:gridSpan w:val="2"/>
            <w:vMerge/>
            <w:tcBorders>
              <w:top w:val="nil"/>
              <w:left w:val="single" w:sz="4" w:space="0" w:color="auto"/>
              <w:bottom w:val="single" w:sz="4" w:space="0" w:color="auto"/>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A94FA5" w:rsidRPr="00F50FBB" w:rsidRDefault="00A94FA5" w:rsidP="0004342F">
            <w:pPr>
              <w:spacing w:after="0" w:line="240" w:lineRule="auto"/>
              <w:rPr>
                <w:rFonts w:ascii="Times New Roman" w:eastAsia="Times New Roman" w:hAnsi="Times New Roman" w:cs="Times New Roman"/>
                <w:color w:val="000000"/>
                <w:lang w:val="en-AU" w:eastAsia="en-AU"/>
              </w:rPr>
            </w:pPr>
          </w:p>
        </w:tc>
      </w:tr>
      <w:tr w:rsidR="00A94FA5" w:rsidRPr="009C2E02" w:rsidTr="00C47D99">
        <w:trPr>
          <w:gridAfter w:val="2"/>
          <w:wAfter w:w="4598" w:type="dxa"/>
          <w:trHeight w:val="285"/>
        </w:trPr>
        <w:tc>
          <w:tcPr>
            <w:tcW w:w="1140" w:type="dxa"/>
            <w:gridSpan w:val="2"/>
            <w:tcBorders>
              <w:top w:val="nil"/>
              <w:left w:val="nil"/>
              <w:bottom w:val="nil"/>
              <w:right w:val="nil"/>
            </w:tcBorders>
            <w:shd w:val="clear" w:color="auto" w:fill="auto"/>
            <w:noWrap/>
            <w:vAlign w:val="bottom"/>
            <w:hideMark/>
          </w:tcPr>
          <w:p w:rsidR="00A94FA5" w:rsidRPr="009C2E02" w:rsidRDefault="00A94FA5" w:rsidP="0004342F">
            <w:pPr>
              <w:spacing w:after="0" w:line="240" w:lineRule="auto"/>
              <w:rPr>
                <w:rFonts w:ascii="Times New Roman" w:eastAsia="Times New Roman" w:hAnsi="Times New Roman" w:cs="Times New Roman"/>
                <w:color w:val="000000"/>
                <w:lang w:val="en-AU" w:eastAsia="en-AU"/>
              </w:rPr>
            </w:pPr>
            <w:bookmarkStart w:id="2" w:name="_GoBack"/>
            <w:bookmarkEnd w:id="2"/>
            <w:r w:rsidRPr="009C2E02">
              <w:rPr>
                <w:rFonts w:ascii="Times New Roman" w:eastAsia="Times New Roman" w:hAnsi="Times New Roman" w:cs="Times New Roman"/>
                <w:color w:val="000000"/>
                <w:lang w:val="en-AU" w:eastAsia="en-AU"/>
              </w:rPr>
              <w:t>Legend:</w:t>
            </w:r>
          </w:p>
        </w:tc>
        <w:tc>
          <w:tcPr>
            <w:tcW w:w="3360" w:type="dxa"/>
            <w:gridSpan w:val="3"/>
            <w:tcBorders>
              <w:top w:val="nil"/>
              <w:left w:val="nil"/>
              <w:bottom w:val="nil"/>
              <w:right w:val="nil"/>
            </w:tcBorders>
            <w:shd w:val="clear" w:color="auto" w:fill="auto"/>
            <w:noWrap/>
            <w:vAlign w:val="bottom"/>
            <w:hideMark/>
          </w:tcPr>
          <w:p w:rsidR="00A94FA5" w:rsidRPr="009C2E02" w:rsidRDefault="00A94FA5" w:rsidP="0004342F">
            <w:pPr>
              <w:spacing w:after="0" w:line="240" w:lineRule="auto"/>
              <w:rPr>
                <w:rFonts w:ascii="Times New Roman" w:eastAsia="Times New Roman" w:hAnsi="Times New Roman" w:cs="Times New Roman"/>
                <w:color w:val="000000"/>
                <w:lang w:val="en-AU" w:eastAsia="en-AU"/>
              </w:rPr>
            </w:pPr>
          </w:p>
        </w:tc>
      </w:tr>
      <w:tr w:rsidR="00A94FA5" w:rsidRPr="009C2E02" w:rsidTr="00C47D99">
        <w:trPr>
          <w:gridAfter w:val="2"/>
          <w:wAfter w:w="4598" w:type="dxa"/>
          <w:trHeight w:val="285"/>
        </w:trPr>
        <w:tc>
          <w:tcPr>
            <w:tcW w:w="4500" w:type="dxa"/>
            <w:gridSpan w:val="5"/>
            <w:tcBorders>
              <w:top w:val="single" w:sz="4" w:space="0" w:color="auto"/>
              <w:left w:val="single" w:sz="4" w:space="0" w:color="auto"/>
              <w:bottom w:val="single" w:sz="4" w:space="0" w:color="auto"/>
              <w:right w:val="single" w:sz="4" w:space="0" w:color="000000"/>
            </w:tcBorders>
            <w:shd w:val="clear" w:color="000000" w:fill="E2EFDA"/>
            <w:noWrap/>
            <w:vAlign w:val="bottom"/>
            <w:hideMark/>
          </w:tcPr>
          <w:p w:rsidR="00A94FA5" w:rsidRPr="009C2E02" w:rsidRDefault="00A94FA5" w:rsidP="0004342F">
            <w:pPr>
              <w:spacing w:after="0" w:line="240" w:lineRule="auto"/>
              <w:rPr>
                <w:rFonts w:ascii="Times New Roman" w:eastAsia="Times New Roman" w:hAnsi="Times New Roman" w:cs="Times New Roman"/>
                <w:color w:val="000000"/>
                <w:lang w:val="en-AU" w:eastAsia="en-AU"/>
              </w:rPr>
            </w:pPr>
            <w:r w:rsidRPr="009C2E02">
              <w:rPr>
                <w:rFonts w:ascii="Times New Roman" w:eastAsia="Times New Roman" w:hAnsi="Times New Roman" w:cs="Times New Roman"/>
                <w:color w:val="000000"/>
                <w:lang w:val="en-AU" w:eastAsia="en-AU"/>
              </w:rPr>
              <w:t>GREEN: Implementation on-going</w:t>
            </w:r>
          </w:p>
        </w:tc>
      </w:tr>
      <w:tr w:rsidR="00A94FA5" w:rsidRPr="009C2E02" w:rsidTr="00C47D99">
        <w:trPr>
          <w:gridAfter w:val="2"/>
          <w:wAfter w:w="4598" w:type="dxa"/>
          <w:trHeight w:val="285"/>
        </w:trPr>
        <w:tc>
          <w:tcPr>
            <w:tcW w:w="4500" w:type="dxa"/>
            <w:gridSpan w:val="5"/>
            <w:tcBorders>
              <w:top w:val="single" w:sz="4" w:space="0" w:color="auto"/>
              <w:left w:val="single" w:sz="4" w:space="0" w:color="auto"/>
              <w:bottom w:val="single" w:sz="4" w:space="0" w:color="auto"/>
              <w:right w:val="single" w:sz="4" w:space="0" w:color="000000"/>
            </w:tcBorders>
            <w:shd w:val="clear" w:color="000000" w:fill="FFF2CC"/>
            <w:noWrap/>
            <w:vAlign w:val="bottom"/>
            <w:hideMark/>
          </w:tcPr>
          <w:p w:rsidR="00A94FA5" w:rsidRPr="009C2E02" w:rsidRDefault="00A94FA5" w:rsidP="0004342F">
            <w:pPr>
              <w:spacing w:after="0" w:line="240" w:lineRule="auto"/>
              <w:rPr>
                <w:rFonts w:ascii="Times New Roman" w:eastAsia="Times New Roman" w:hAnsi="Times New Roman" w:cs="Times New Roman"/>
                <w:color w:val="000000"/>
                <w:lang w:val="en-AU" w:eastAsia="en-AU"/>
              </w:rPr>
            </w:pPr>
            <w:r w:rsidRPr="009C2E02">
              <w:rPr>
                <w:rFonts w:ascii="Times New Roman" w:eastAsia="Times New Roman" w:hAnsi="Times New Roman" w:cs="Times New Roman"/>
                <w:color w:val="000000"/>
                <w:lang w:val="en-AU" w:eastAsia="en-AU"/>
              </w:rPr>
              <w:t>YELLOW: Preparatory work in progress</w:t>
            </w:r>
          </w:p>
        </w:tc>
      </w:tr>
      <w:tr w:rsidR="00A94FA5" w:rsidRPr="009C2E02" w:rsidTr="00C47D99">
        <w:trPr>
          <w:gridAfter w:val="2"/>
          <w:wAfter w:w="4598" w:type="dxa"/>
          <w:trHeight w:val="285"/>
        </w:trPr>
        <w:tc>
          <w:tcPr>
            <w:tcW w:w="4500" w:type="dxa"/>
            <w:gridSpan w:val="5"/>
            <w:tcBorders>
              <w:top w:val="single" w:sz="4" w:space="0" w:color="auto"/>
              <w:left w:val="single" w:sz="4" w:space="0" w:color="auto"/>
              <w:bottom w:val="single" w:sz="4" w:space="0" w:color="auto"/>
              <w:right w:val="single" w:sz="4" w:space="0" w:color="000000"/>
            </w:tcBorders>
            <w:shd w:val="clear" w:color="000000" w:fill="DDEBF7"/>
            <w:noWrap/>
            <w:vAlign w:val="bottom"/>
            <w:hideMark/>
          </w:tcPr>
          <w:p w:rsidR="00A94FA5" w:rsidRPr="009C2E02" w:rsidRDefault="00A94FA5" w:rsidP="0004342F">
            <w:pPr>
              <w:spacing w:after="0" w:line="240" w:lineRule="auto"/>
              <w:rPr>
                <w:rFonts w:ascii="Times New Roman" w:eastAsia="Times New Roman" w:hAnsi="Times New Roman" w:cs="Times New Roman"/>
                <w:color w:val="000000"/>
                <w:lang w:val="en-AU" w:eastAsia="en-AU"/>
              </w:rPr>
            </w:pPr>
            <w:r w:rsidRPr="009C2E02">
              <w:rPr>
                <w:rFonts w:ascii="Times New Roman" w:eastAsia="Times New Roman" w:hAnsi="Times New Roman" w:cs="Times New Roman"/>
                <w:color w:val="000000"/>
                <w:lang w:val="en-AU" w:eastAsia="en-AU"/>
              </w:rPr>
              <w:t>BLUE: To be started</w:t>
            </w:r>
          </w:p>
        </w:tc>
      </w:tr>
      <w:bookmarkEnd w:id="0"/>
      <w:bookmarkEnd w:id="1"/>
    </w:tbl>
    <w:p w:rsidR="0017197C" w:rsidRDefault="0017197C" w:rsidP="00C47D99">
      <w:pPr>
        <w:spacing w:before="480" w:after="480" w:line="360" w:lineRule="auto"/>
        <w:rPr>
          <w:rFonts w:asciiTheme="majorBidi" w:eastAsia="Malgun Gothic" w:hAnsiTheme="majorBidi" w:cstheme="majorBidi"/>
          <w:lang w:eastAsia="ko-KR"/>
        </w:rPr>
      </w:pPr>
    </w:p>
    <w:sectPr w:rsidR="0017197C" w:rsidSect="007608DB">
      <w:headerReference w:type="even" r:id="rId22"/>
      <w:headerReference w:type="default" r:id="rId23"/>
      <w:headerReference w:type="first" r:id="rId24"/>
      <w:footerReference w:type="first" r:id="rId25"/>
      <w:pgSz w:w="11907" w:h="16839" w:code="9"/>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246" w:rsidRDefault="00D66246" w:rsidP="00DC6979">
      <w:pPr>
        <w:spacing w:after="0" w:line="240" w:lineRule="auto"/>
      </w:pPr>
      <w:r>
        <w:separator/>
      </w:r>
    </w:p>
  </w:endnote>
  <w:endnote w:type="continuationSeparator" w:id="0">
    <w:p w:rsidR="00D66246" w:rsidRDefault="00D66246" w:rsidP="00DC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483" w:rsidRDefault="00D54483" w:rsidP="00BD60F7">
    <w:pPr>
      <w:pStyle w:val="Footer"/>
      <w:pBdr>
        <w:top w:val="single" w:sz="4" w:space="1" w:color="D9D9D9" w:themeColor="background1" w:themeShade="D9"/>
      </w:pBdr>
      <w:rPr>
        <w:b/>
        <w:bCs/>
      </w:rPr>
    </w:pPr>
  </w:p>
  <w:p w:rsidR="00D54483" w:rsidRDefault="00D544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246" w:rsidRDefault="00D66246" w:rsidP="00DC6979">
      <w:pPr>
        <w:spacing w:after="0" w:line="240" w:lineRule="auto"/>
      </w:pPr>
      <w:r>
        <w:separator/>
      </w:r>
    </w:p>
  </w:footnote>
  <w:footnote w:type="continuationSeparator" w:id="0">
    <w:p w:rsidR="00D66246" w:rsidRDefault="00D66246" w:rsidP="00DC6979">
      <w:pPr>
        <w:spacing w:after="0" w:line="240" w:lineRule="auto"/>
      </w:pPr>
      <w:r>
        <w:continuationSeparator/>
      </w:r>
    </w:p>
  </w:footnote>
  <w:footnote w:id="1">
    <w:p w:rsidR="00A94FA5" w:rsidRPr="00FA7A20" w:rsidRDefault="00A94FA5" w:rsidP="00A94FA5">
      <w:pPr>
        <w:pStyle w:val="FootnoteText"/>
        <w:rPr>
          <w:rFonts w:ascii="Times New Roman" w:hAnsi="Times New Roman" w:cs="Times New Roman"/>
        </w:rPr>
      </w:pPr>
      <w:r w:rsidRPr="00FA7A20">
        <w:rPr>
          <w:rStyle w:val="FootnoteReference"/>
          <w:rFonts w:ascii="Times New Roman" w:hAnsi="Times New Roman" w:cs="Times New Roman"/>
        </w:rPr>
        <w:footnoteRef/>
      </w:r>
      <w:r w:rsidRPr="00FA7A20">
        <w:rPr>
          <w:rFonts w:ascii="Times New Roman" w:hAnsi="Times New Roman" w:cs="Times New Roman"/>
        </w:rPr>
        <w:t xml:space="preserve"> SHIP is a 3-level programme. First tier is the Postgraduate Certificate in Field Epidemiology (PGCFE). Second tier is the Postgraduate Diploma in Applied Epidemiology (PGDAE). Third tier is Master in Applied Epidemiology (MAE).</w:t>
      </w:r>
      <w:r>
        <w:rPr>
          <w:rFonts w:ascii="Times New Roman" w:hAnsi="Times New Roman" w:cs="Times New Roman"/>
        </w:rPr>
        <w:t xml:space="preserve"> The 3-level SHIP programme comes with academic accreditation with FNU.</w:t>
      </w:r>
    </w:p>
  </w:footnote>
  <w:footnote w:id="2">
    <w:p w:rsidR="00A94FA5" w:rsidRPr="00532A1E" w:rsidRDefault="00A94FA5" w:rsidP="00A94FA5">
      <w:pPr>
        <w:pStyle w:val="FootnoteText"/>
        <w:rPr>
          <w:rFonts w:ascii="Times New Roman" w:hAnsi="Times New Roman" w:cs="Times New Roman"/>
          <w:lang w:val="en-US"/>
        </w:rPr>
      </w:pPr>
      <w:r w:rsidRPr="00532A1E">
        <w:rPr>
          <w:rStyle w:val="FootnoteReference"/>
          <w:rFonts w:ascii="Times New Roman" w:hAnsi="Times New Roman" w:cs="Times New Roman"/>
        </w:rPr>
        <w:footnoteRef/>
      </w:r>
      <w:r w:rsidRPr="00532A1E">
        <w:rPr>
          <w:rFonts w:ascii="Times New Roman" w:hAnsi="Times New Roman" w:cs="Times New Roman"/>
        </w:rPr>
        <w:t xml:space="preserve"> </w:t>
      </w:r>
      <w:r w:rsidRPr="00532A1E">
        <w:rPr>
          <w:rFonts w:ascii="Times New Roman" w:hAnsi="Times New Roman" w:cs="Times New Roman"/>
          <w:lang w:val="en-US"/>
        </w:rPr>
        <w:t>Only 14 PICTs are currently using the dengue-like illness indicator; hence the relatively low number of notifications.</w:t>
      </w:r>
    </w:p>
  </w:footnote>
  <w:footnote w:id="3">
    <w:p w:rsidR="00A94FA5" w:rsidRPr="00532A1E" w:rsidRDefault="00A94FA5" w:rsidP="00A94FA5">
      <w:pPr>
        <w:pStyle w:val="FootnoteText"/>
        <w:rPr>
          <w:rFonts w:ascii="Times New Roman" w:hAnsi="Times New Roman" w:cs="Times New Roman"/>
          <w:lang w:val="en-AU"/>
        </w:rPr>
      </w:pPr>
      <w:r w:rsidRPr="00532A1E">
        <w:rPr>
          <w:rStyle w:val="FootnoteReference"/>
          <w:rFonts w:ascii="Times New Roman" w:hAnsi="Times New Roman" w:cs="Times New Roman"/>
        </w:rPr>
        <w:footnoteRef/>
      </w:r>
      <w:r w:rsidRPr="00532A1E">
        <w:rPr>
          <w:rFonts w:ascii="Times New Roman" w:hAnsi="Times New Roman" w:cs="Times New Roman"/>
        </w:rPr>
        <w:t xml:space="preserve"> Guam Public Health Laboratory, </w:t>
      </w:r>
      <w:proofErr w:type="spellStart"/>
      <w:r w:rsidRPr="00532A1E">
        <w:rPr>
          <w:rFonts w:ascii="Times New Roman" w:hAnsi="Times New Roman" w:cs="Times New Roman"/>
        </w:rPr>
        <w:t>Institut</w:t>
      </w:r>
      <w:proofErr w:type="spellEnd"/>
      <w:r w:rsidRPr="00532A1E">
        <w:rPr>
          <w:rFonts w:ascii="Times New Roman" w:hAnsi="Times New Roman" w:cs="Times New Roman"/>
        </w:rPr>
        <w:t xml:space="preserve"> Louis </w:t>
      </w:r>
      <w:proofErr w:type="spellStart"/>
      <w:r w:rsidRPr="00532A1E">
        <w:rPr>
          <w:rFonts w:ascii="Times New Roman" w:hAnsi="Times New Roman" w:cs="Times New Roman"/>
        </w:rPr>
        <w:t>Malarde</w:t>
      </w:r>
      <w:proofErr w:type="spellEnd"/>
      <w:r w:rsidRPr="00532A1E">
        <w:rPr>
          <w:rFonts w:ascii="Times New Roman" w:hAnsi="Times New Roman" w:cs="Times New Roman"/>
        </w:rPr>
        <w:t xml:space="preserve"> in French Polynesia, </w:t>
      </w:r>
      <w:proofErr w:type="spellStart"/>
      <w:r w:rsidRPr="00532A1E">
        <w:rPr>
          <w:rFonts w:ascii="Times New Roman" w:hAnsi="Times New Roman" w:cs="Times New Roman"/>
        </w:rPr>
        <w:t>Institut</w:t>
      </w:r>
      <w:proofErr w:type="spellEnd"/>
      <w:r w:rsidRPr="00532A1E">
        <w:rPr>
          <w:rFonts w:ascii="Times New Roman" w:hAnsi="Times New Roman" w:cs="Times New Roman"/>
        </w:rPr>
        <w:t xml:space="preserve"> Pasteur de Nouvelle-</w:t>
      </w:r>
      <w:proofErr w:type="spellStart"/>
      <w:r w:rsidRPr="00532A1E">
        <w:rPr>
          <w:rFonts w:ascii="Times New Roman" w:hAnsi="Times New Roman" w:cs="Times New Roman"/>
        </w:rPr>
        <w:t>Caledonie</w:t>
      </w:r>
      <w:proofErr w:type="spellEnd"/>
      <w:r w:rsidRPr="00532A1E">
        <w:rPr>
          <w:rFonts w:ascii="Times New Roman" w:hAnsi="Times New Roman" w:cs="Times New Roman"/>
        </w:rPr>
        <w:t xml:space="preserve">, and </w:t>
      </w:r>
      <w:proofErr w:type="spellStart"/>
      <w:r w:rsidRPr="00532A1E">
        <w:rPr>
          <w:rFonts w:ascii="Times New Roman" w:hAnsi="Times New Roman" w:cs="Times New Roman"/>
        </w:rPr>
        <w:t>Mataika</w:t>
      </w:r>
      <w:proofErr w:type="spellEnd"/>
      <w:r w:rsidRPr="00532A1E">
        <w:rPr>
          <w:rFonts w:ascii="Times New Roman" w:hAnsi="Times New Roman" w:cs="Times New Roman"/>
        </w:rPr>
        <w:t xml:space="preserve"> House Laboratory in Fiji Ministry of Health and Medical Services</w:t>
      </w:r>
    </w:p>
  </w:footnote>
  <w:footnote w:id="4">
    <w:p w:rsidR="00A94FA5" w:rsidRPr="00337EE6" w:rsidRDefault="00A94FA5" w:rsidP="00A94FA5">
      <w:pPr>
        <w:pStyle w:val="FootnoteText"/>
        <w:rPr>
          <w:rFonts w:ascii="Times New Roman" w:hAnsi="Times New Roman" w:cs="Times New Roman"/>
          <w:lang w:val="en-AU"/>
        </w:rPr>
      </w:pPr>
      <w:r w:rsidRPr="00532A1E">
        <w:rPr>
          <w:rStyle w:val="FootnoteReference"/>
          <w:rFonts w:ascii="Times New Roman" w:hAnsi="Times New Roman" w:cs="Times New Roman"/>
        </w:rPr>
        <w:footnoteRef/>
      </w:r>
      <w:r w:rsidRPr="00532A1E">
        <w:rPr>
          <w:rFonts w:ascii="Times New Roman" w:hAnsi="Times New Roman" w:cs="Times New Roman"/>
          <w:lang w:val="en-AU"/>
        </w:rPr>
        <w:t xml:space="preserve"> Excepting FSM, each PICT has an </w:t>
      </w:r>
      <w:proofErr w:type="spellStart"/>
      <w:r w:rsidRPr="00532A1E">
        <w:rPr>
          <w:rFonts w:ascii="Times New Roman" w:hAnsi="Times New Roman" w:cs="Times New Roman"/>
          <w:lang w:val="en-AU"/>
        </w:rPr>
        <w:t>EpiNet</w:t>
      </w:r>
      <w:proofErr w:type="spellEnd"/>
      <w:r w:rsidRPr="00337EE6">
        <w:rPr>
          <w:rFonts w:ascii="Times New Roman" w:hAnsi="Times New Roman" w:cs="Times New Roman"/>
          <w:lang w:val="en-AU"/>
        </w:rPr>
        <w:t xml:space="preserve"> team. FSM has 5 </w:t>
      </w:r>
      <w:proofErr w:type="spellStart"/>
      <w:r w:rsidRPr="00337EE6">
        <w:rPr>
          <w:rFonts w:ascii="Times New Roman" w:hAnsi="Times New Roman" w:cs="Times New Roman"/>
          <w:lang w:val="en-AU"/>
        </w:rPr>
        <w:t>EpiNet</w:t>
      </w:r>
      <w:proofErr w:type="spellEnd"/>
      <w:r w:rsidRPr="00337EE6">
        <w:rPr>
          <w:rFonts w:ascii="Times New Roman" w:hAnsi="Times New Roman" w:cs="Times New Roman"/>
          <w:lang w:val="en-AU"/>
        </w:rPr>
        <w:t xml:space="preserve"> teams: 1 national team and 1 team for each of the 4 states</w:t>
      </w:r>
    </w:p>
  </w:footnote>
  <w:footnote w:id="5">
    <w:p w:rsidR="00A94FA5" w:rsidRPr="00337EE6" w:rsidRDefault="00A94FA5" w:rsidP="00A94FA5">
      <w:pPr>
        <w:pStyle w:val="FootnoteText"/>
        <w:rPr>
          <w:rFonts w:ascii="Times New Roman" w:hAnsi="Times New Roman" w:cs="Times New Roman"/>
          <w:lang w:val="en-AU"/>
        </w:rPr>
      </w:pPr>
      <w:r w:rsidRPr="00337EE6">
        <w:rPr>
          <w:rStyle w:val="FootnoteReference"/>
          <w:rFonts w:ascii="Times New Roman" w:hAnsi="Times New Roman" w:cs="Times New Roman"/>
        </w:rPr>
        <w:footnoteRef/>
      </w:r>
      <w:r w:rsidRPr="00337EE6">
        <w:rPr>
          <w:rFonts w:ascii="Times New Roman" w:hAnsi="Times New Roman" w:cs="Times New Roman"/>
          <w:lang w:val="en-AU"/>
        </w:rPr>
        <w:t xml:space="preserve"> Data management ; clinical medicine ; laboratory service ; field investigation; public health management</w:t>
      </w:r>
    </w:p>
  </w:footnote>
  <w:footnote w:id="6">
    <w:p w:rsidR="00A94FA5" w:rsidRPr="00337EE6" w:rsidRDefault="00A94FA5" w:rsidP="00A94FA5">
      <w:pPr>
        <w:pStyle w:val="FootnoteText"/>
        <w:rPr>
          <w:rFonts w:ascii="Times New Roman" w:hAnsi="Times New Roman" w:cs="Times New Roman"/>
        </w:rPr>
      </w:pPr>
      <w:r w:rsidRPr="00337EE6">
        <w:rPr>
          <w:rStyle w:val="FootnoteReference"/>
          <w:rFonts w:ascii="Times New Roman" w:hAnsi="Times New Roman" w:cs="Times New Roman"/>
        </w:rPr>
        <w:footnoteRef/>
      </w:r>
      <w:r w:rsidRPr="00337EE6">
        <w:rPr>
          <w:rFonts w:ascii="Times New Roman" w:hAnsi="Times New Roman" w:cs="Times New Roman"/>
        </w:rPr>
        <w:t xml:space="preserve"> Vanuatu, Tonga and Tokelau</w:t>
      </w:r>
    </w:p>
  </w:footnote>
  <w:footnote w:id="7">
    <w:p w:rsidR="00A94FA5" w:rsidRPr="00F711DE" w:rsidRDefault="00A94FA5" w:rsidP="00A94FA5">
      <w:pPr>
        <w:pStyle w:val="FootnoteText"/>
        <w:rPr>
          <w:lang w:val="en-AU"/>
        </w:rPr>
      </w:pPr>
      <w:r w:rsidRPr="00337EE6">
        <w:rPr>
          <w:rStyle w:val="FootnoteReference"/>
          <w:rFonts w:ascii="Times New Roman" w:hAnsi="Times New Roman" w:cs="Times New Roman"/>
        </w:rPr>
        <w:footnoteRef/>
      </w:r>
      <w:r w:rsidRPr="00337EE6">
        <w:rPr>
          <w:rFonts w:ascii="Times New Roman" w:hAnsi="Times New Roman" w:cs="Times New Roman"/>
        </w:rPr>
        <w:t xml:space="preserve"> </w:t>
      </w:r>
      <w:r w:rsidRPr="00337EE6">
        <w:rPr>
          <w:rFonts w:ascii="Times New Roman" w:hAnsi="Times New Roman" w:cs="Times New Roman"/>
          <w:lang w:val="en-AU"/>
        </w:rPr>
        <w:t>Postgraduate Certificate in Field Epidemiology has 5 modules: Introduction to Epidemiology and Field Epidemiology; Public Health Surveillance; Outbreak Investigation and Management; Computing for Public Health Practice; Field Epidemiology Project</w:t>
      </w:r>
    </w:p>
  </w:footnote>
  <w:footnote w:id="8">
    <w:p w:rsidR="00A94FA5" w:rsidRPr="00F97E31" w:rsidRDefault="00A94FA5" w:rsidP="00A94FA5">
      <w:pPr>
        <w:pStyle w:val="FootnoteText"/>
        <w:rPr>
          <w:lang w:val="fr-FR"/>
        </w:rPr>
      </w:pPr>
      <w:r>
        <w:rPr>
          <w:rStyle w:val="FootnoteReference"/>
        </w:rPr>
        <w:footnoteRef/>
      </w:r>
      <w:r w:rsidRPr="00F97E31">
        <w:rPr>
          <w:lang w:val="fr-FR"/>
        </w:rPr>
        <w:t xml:space="preserve"> Fiji, Nauru, Niue, Samoa, Kiribati, Solomon </w:t>
      </w:r>
      <w:proofErr w:type="spellStart"/>
      <w:r w:rsidRPr="00F97E31">
        <w:rPr>
          <w:lang w:val="fr-FR"/>
        </w:rPr>
        <w:t>Islands</w:t>
      </w:r>
      <w:proofErr w:type="spellEnd"/>
      <w:r>
        <w:rPr>
          <w:lang w:val="fr-FR"/>
        </w:rPr>
        <w:t>, Tonga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D99" w:rsidRDefault="00C47D99" w:rsidP="00C47D9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D99" w:rsidRDefault="00C47D99" w:rsidP="00C47D99">
    <w:pPr>
      <w:pStyle w:val="Header"/>
      <w:jc w:val="center"/>
    </w:pPr>
    <w:r>
      <w:rPr>
        <w:noProof/>
        <w:lang w:val="en-US" w:eastAsia="en-US"/>
      </w:rPr>
      <w:drawing>
        <wp:inline distT="0" distB="0" distL="0" distR="0" wp14:anchorId="0A55C06D" wp14:editId="16C3DE48">
          <wp:extent cx="5392434" cy="1375575"/>
          <wp:effectExtent l="0" t="0" r="0" b="0"/>
          <wp:docPr id="4" name="Picture 4" descr="D:\Users\sealw\Desktop\PHMM\wetransfer-562e50\13 PHMM mainbanner 2019 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alw\Desktop\PHMM\wetransfer-562e50\13 PHMM mainbanner 2019 do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860" cy="1375428"/>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483" w:rsidRPr="007608DB" w:rsidRDefault="001C1778" w:rsidP="00BD60F7">
    <w:pPr>
      <w:pStyle w:val="Header"/>
      <w:rPr>
        <w:rFonts w:asciiTheme="majorBidi" w:hAnsiTheme="majorBidi" w:cstheme="majorBidi"/>
        <w:b/>
        <w:bCs/>
      </w:rPr>
    </w:pPr>
    <w:r>
      <w:rPr>
        <w:rFonts w:asciiTheme="majorBidi" w:hAnsiTheme="majorBidi" w:cstheme="majorBidi"/>
        <w:b/>
        <w:bCs/>
      </w:rPr>
      <w:t>PIC12/</w:t>
    </w:r>
    <w:r w:rsidR="0017197C" w:rsidRPr="0017197C">
      <w:rPr>
        <w:rFonts w:asciiTheme="majorBidi" w:hAnsiTheme="majorBidi" w:cstheme="majorBidi"/>
        <w:b/>
        <w:bCs/>
        <w:highlight w:val="yellow"/>
      </w:rPr>
      <w:t>INF</w:t>
    </w:r>
  </w:p>
  <w:p w:rsidR="00D54483" w:rsidRDefault="00D54483" w:rsidP="00BD60F7">
    <w:pPr>
      <w:pStyle w:val="Header"/>
      <w:rPr>
        <w:rFonts w:asciiTheme="majorBidi" w:hAnsiTheme="majorBidi" w:cstheme="majorBidi"/>
        <w:b/>
        <w:bCs/>
        <w:noProof/>
      </w:rPr>
    </w:pPr>
    <w:proofErr w:type="gramStart"/>
    <w:r w:rsidRPr="007608DB">
      <w:rPr>
        <w:rFonts w:asciiTheme="majorBidi" w:hAnsiTheme="majorBidi" w:cstheme="majorBidi"/>
        <w:b/>
        <w:bCs/>
      </w:rPr>
      <w:t>page</w:t>
    </w:r>
    <w:proofErr w:type="gramEnd"/>
    <w:r w:rsidRPr="007608DB">
      <w:rPr>
        <w:rFonts w:asciiTheme="majorBidi" w:hAnsiTheme="majorBidi" w:cstheme="majorBidi"/>
        <w:b/>
        <w:bCs/>
      </w:rPr>
      <w:t xml:space="preserve"> </w:t>
    </w:r>
    <w:r w:rsidRPr="007608DB">
      <w:rPr>
        <w:rFonts w:asciiTheme="majorBidi" w:hAnsiTheme="majorBidi" w:cstheme="majorBidi"/>
        <w:b/>
        <w:bCs/>
      </w:rPr>
      <w:fldChar w:fldCharType="begin"/>
    </w:r>
    <w:r w:rsidRPr="007608DB">
      <w:rPr>
        <w:rFonts w:asciiTheme="majorBidi" w:hAnsiTheme="majorBidi" w:cstheme="majorBidi"/>
        <w:b/>
        <w:bCs/>
      </w:rPr>
      <w:instrText xml:space="preserve"> PAGE   \* MERGEFORMAT </w:instrText>
    </w:r>
    <w:r w:rsidRPr="007608DB">
      <w:rPr>
        <w:rFonts w:asciiTheme="majorBidi" w:hAnsiTheme="majorBidi" w:cstheme="majorBidi"/>
        <w:b/>
        <w:bCs/>
      </w:rPr>
      <w:fldChar w:fldCharType="separate"/>
    </w:r>
    <w:r w:rsidR="00C47D99">
      <w:rPr>
        <w:rFonts w:asciiTheme="majorBidi" w:hAnsiTheme="majorBidi" w:cstheme="majorBidi"/>
        <w:b/>
        <w:bCs/>
        <w:noProof/>
      </w:rPr>
      <w:t>14</w:t>
    </w:r>
    <w:r w:rsidRPr="007608DB">
      <w:rPr>
        <w:rFonts w:asciiTheme="majorBidi" w:hAnsiTheme="majorBidi" w:cstheme="majorBidi"/>
        <w:b/>
        <w:bCs/>
        <w:noProof/>
      </w:rPr>
      <w:fldChar w:fldCharType="end"/>
    </w:r>
  </w:p>
  <w:p w:rsidR="00D54483" w:rsidRDefault="00D54483" w:rsidP="00BD60F7">
    <w:pPr>
      <w:pStyle w:val="Header"/>
      <w:rPr>
        <w:rFonts w:asciiTheme="majorBidi" w:hAnsiTheme="majorBidi" w:cstheme="majorBidi"/>
        <w:b/>
        <w:bCs/>
        <w:noProof/>
      </w:rPr>
    </w:pPr>
  </w:p>
  <w:p w:rsidR="00D54483" w:rsidRPr="007608DB" w:rsidRDefault="00D54483" w:rsidP="00BD60F7">
    <w:pPr>
      <w:pStyle w:val="Header"/>
      <w:rPr>
        <w:rFonts w:asciiTheme="majorBidi" w:hAnsiTheme="majorBidi" w:cstheme="majorBidi"/>
        <w:b/>
        <w:b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483" w:rsidRPr="007608DB" w:rsidRDefault="00D54483" w:rsidP="00BD60F7">
    <w:pPr>
      <w:pStyle w:val="Header"/>
      <w:jc w:val="right"/>
      <w:rPr>
        <w:rFonts w:asciiTheme="majorBidi" w:hAnsiTheme="majorBidi" w:cstheme="majorBidi"/>
        <w:b/>
        <w:bCs/>
      </w:rPr>
    </w:pPr>
    <w:r>
      <w:rPr>
        <w:rFonts w:asciiTheme="majorBidi" w:hAnsiTheme="majorBidi" w:cstheme="majorBidi"/>
        <w:b/>
        <w:bCs/>
      </w:rPr>
      <w:t>PIC11/7</w:t>
    </w:r>
  </w:p>
  <w:p w:rsidR="00D54483" w:rsidRDefault="00D54483" w:rsidP="00BD60F7">
    <w:pPr>
      <w:pStyle w:val="Header"/>
      <w:jc w:val="right"/>
      <w:rPr>
        <w:rFonts w:asciiTheme="majorBidi" w:hAnsiTheme="majorBidi" w:cstheme="majorBidi"/>
        <w:b/>
        <w:bCs/>
        <w:noProof/>
      </w:rPr>
    </w:pPr>
    <w:proofErr w:type="gramStart"/>
    <w:r>
      <w:rPr>
        <w:rFonts w:asciiTheme="majorBidi" w:hAnsiTheme="majorBidi" w:cstheme="majorBidi"/>
        <w:b/>
        <w:bCs/>
      </w:rPr>
      <w:t>p</w:t>
    </w:r>
    <w:r w:rsidRPr="007608DB">
      <w:rPr>
        <w:rFonts w:asciiTheme="majorBidi" w:hAnsiTheme="majorBidi" w:cstheme="majorBidi"/>
        <w:b/>
        <w:bCs/>
      </w:rPr>
      <w:t>age</w:t>
    </w:r>
    <w:proofErr w:type="gramEnd"/>
    <w:r w:rsidRPr="007608DB">
      <w:rPr>
        <w:rFonts w:asciiTheme="majorBidi" w:hAnsiTheme="majorBidi" w:cstheme="majorBidi"/>
        <w:b/>
        <w:bCs/>
      </w:rPr>
      <w:t xml:space="preserve"> </w:t>
    </w:r>
    <w:r w:rsidRPr="007608DB">
      <w:rPr>
        <w:rFonts w:asciiTheme="majorBidi" w:hAnsiTheme="majorBidi" w:cstheme="majorBidi"/>
        <w:b/>
        <w:bCs/>
      </w:rPr>
      <w:fldChar w:fldCharType="begin"/>
    </w:r>
    <w:r w:rsidRPr="007608DB">
      <w:rPr>
        <w:rFonts w:asciiTheme="majorBidi" w:hAnsiTheme="majorBidi" w:cstheme="majorBidi"/>
        <w:b/>
        <w:bCs/>
      </w:rPr>
      <w:instrText xml:space="preserve"> PAGE   \* MERGEFORMAT </w:instrText>
    </w:r>
    <w:r w:rsidRPr="007608DB">
      <w:rPr>
        <w:rFonts w:asciiTheme="majorBidi" w:hAnsiTheme="majorBidi" w:cstheme="majorBidi"/>
        <w:b/>
        <w:bCs/>
      </w:rPr>
      <w:fldChar w:fldCharType="separate"/>
    </w:r>
    <w:r w:rsidR="00C47D99">
      <w:rPr>
        <w:rFonts w:asciiTheme="majorBidi" w:hAnsiTheme="majorBidi" w:cstheme="majorBidi"/>
        <w:b/>
        <w:bCs/>
        <w:noProof/>
      </w:rPr>
      <w:t>12</w:t>
    </w:r>
    <w:r w:rsidRPr="007608DB">
      <w:rPr>
        <w:rFonts w:asciiTheme="majorBidi" w:hAnsiTheme="majorBidi" w:cstheme="majorBidi"/>
        <w:b/>
        <w:bCs/>
        <w:noProof/>
      </w:rPr>
      <w:fldChar w:fldCharType="end"/>
    </w:r>
  </w:p>
  <w:p w:rsidR="00D54483" w:rsidRDefault="00D54483" w:rsidP="00BD60F7">
    <w:pPr>
      <w:pStyle w:val="Header"/>
      <w:jc w:val="right"/>
      <w:rPr>
        <w:rFonts w:asciiTheme="majorBidi" w:hAnsiTheme="majorBidi" w:cstheme="majorBidi"/>
        <w:b/>
        <w:bCs/>
        <w:noProof/>
      </w:rPr>
    </w:pPr>
  </w:p>
  <w:p w:rsidR="00D54483" w:rsidRPr="007608DB" w:rsidRDefault="00D54483" w:rsidP="00BD60F7">
    <w:pPr>
      <w:pStyle w:val="Header"/>
      <w:jc w:val="right"/>
      <w:rPr>
        <w:rFonts w:asciiTheme="majorBidi" w:hAnsiTheme="majorBidi" w:cstheme="majorBidi"/>
        <w:b/>
        <w:b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D99" w:rsidRDefault="00C47D99" w:rsidP="00C47D9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641A"/>
    <w:multiLevelType w:val="hybridMultilevel"/>
    <w:tmpl w:val="27C2CBB2"/>
    <w:lvl w:ilvl="0" w:tplc="32F8A7CC">
      <w:numFmt w:val="bullet"/>
      <w:lvlText w:val="•"/>
      <w:lvlJc w:val="left"/>
      <w:pPr>
        <w:ind w:left="36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BE7783"/>
    <w:multiLevelType w:val="hybridMultilevel"/>
    <w:tmpl w:val="65FC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E62902"/>
    <w:multiLevelType w:val="hybridMultilevel"/>
    <w:tmpl w:val="F8B86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6F74AF"/>
    <w:multiLevelType w:val="hybridMultilevel"/>
    <w:tmpl w:val="35AA444A"/>
    <w:lvl w:ilvl="0" w:tplc="08090015">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2406463"/>
    <w:multiLevelType w:val="hybridMultilevel"/>
    <w:tmpl w:val="05F83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5CB306E"/>
    <w:multiLevelType w:val="hybridMultilevel"/>
    <w:tmpl w:val="2E5E3E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5560A5"/>
    <w:multiLevelType w:val="hybridMultilevel"/>
    <w:tmpl w:val="E218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590D36"/>
    <w:multiLevelType w:val="hybridMultilevel"/>
    <w:tmpl w:val="E0560620"/>
    <w:lvl w:ilvl="0" w:tplc="4A864F42">
      <w:start w:val="1"/>
      <w:numFmt w:val="bullet"/>
      <w:lvlText w:val="•"/>
      <w:lvlJc w:val="left"/>
      <w:pPr>
        <w:tabs>
          <w:tab w:val="num" w:pos="720"/>
        </w:tabs>
        <w:ind w:left="720" w:hanging="360"/>
      </w:pPr>
      <w:rPr>
        <w:rFonts w:ascii="Arial" w:hAnsi="Arial" w:hint="default"/>
      </w:rPr>
    </w:lvl>
    <w:lvl w:ilvl="1" w:tplc="00BC7D1E">
      <w:start w:val="1655"/>
      <w:numFmt w:val="bullet"/>
      <w:lvlText w:val="•"/>
      <w:lvlJc w:val="left"/>
      <w:pPr>
        <w:tabs>
          <w:tab w:val="num" w:pos="1440"/>
        </w:tabs>
        <w:ind w:left="1440" w:hanging="360"/>
      </w:pPr>
      <w:rPr>
        <w:rFonts w:ascii="Arial" w:hAnsi="Arial" w:hint="default"/>
      </w:rPr>
    </w:lvl>
    <w:lvl w:ilvl="2" w:tplc="72D27C2C" w:tentative="1">
      <w:start w:val="1"/>
      <w:numFmt w:val="bullet"/>
      <w:lvlText w:val="•"/>
      <w:lvlJc w:val="left"/>
      <w:pPr>
        <w:tabs>
          <w:tab w:val="num" w:pos="2160"/>
        </w:tabs>
        <w:ind w:left="2160" w:hanging="360"/>
      </w:pPr>
      <w:rPr>
        <w:rFonts w:ascii="Arial" w:hAnsi="Arial" w:hint="default"/>
      </w:rPr>
    </w:lvl>
    <w:lvl w:ilvl="3" w:tplc="46E2CF28" w:tentative="1">
      <w:start w:val="1"/>
      <w:numFmt w:val="bullet"/>
      <w:lvlText w:val="•"/>
      <w:lvlJc w:val="left"/>
      <w:pPr>
        <w:tabs>
          <w:tab w:val="num" w:pos="2880"/>
        </w:tabs>
        <w:ind w:left="2880" w:hanging="360"/>
      </w:pPr>
      <w:rPr>
        <w:rFonts w:ascii="Arial" w:hAnsi="Arial" w:hint="default"/>
      </w:rPr>
    </w:lvl>
    <w:lvl w:ilvl="4" w:tplc="DE3AD188" w:tentative="1">
      <w:start w:val="1"/>
      <w:numFmt w:val="bullet"/>
      <w:lvlText w:val="•"/>
      <w:lvlJc w:val="left"/>
      <w:pPr>
        <w:tabs>
          <w:tab w:val="num" w:pos="3600"/>
        </w:tabs>
        <w:ind w:left="3600" w:hanging="360"/>
      </w:pPr>
      <w:rPr>
        <w:rFonts w:ascii="Arial" w:hAnsi="Arial" w:hint="default"/>
      </w:rPr>
    </w:lvl>
    <w:lvl w:ilvl="5" w:tplc="D836140E" w:tentative="1">
      <w:start w:val="1"/>
      <w:numFmt w:val="bullet"/>
      <w:lvlText w:val="•"/>
      <w:lvlJc w:val="left"/>
      <w:pPr>
        <w:tabs>
          <w:tab w:val="num" w:pos="4320"/>
        </w:tabs>
        <w:ind w:left="4320" w:hanging="360"/>
      </w:pPr>
      <w:rPr>
        <w:rFonts w:ascii="Arial" w:hAnsi="Arial" w:hint="default"/>
      </w:rPr>
    </w:lvl>
    <w:lvl w:ilvl="6" w:tplc="CF8A9012" w:tentative="1">
      <w:start w:val="1"/>
      <w:numFmt w:val="bullet"/>
      <w:lvlText w:val="•"/>
      <w:lvlJc w:val="left"/>
      <w:pPr>
        <w:tabs>
          <w:tab w:val="num" w:pos="5040"/>
        </w:tabs>
        <w:ind w:left="5040" w:hanging="360"/>
      </w:pPr>
      <w:rPr>
        <w:rFonts w:ascii="Arial" w:hAnsi="Arial" w:hint="default"/>
      </w:rPr>
    </w:lvl>
    <w:lvl w:ilvl="7" w:tplc="653079AC" w:tentative="1">
      <w:start w:val="1"/>
      <w:numFmt w:val="bullet"/>
      <w:lvlText w:val="•"/>
      <w:lvlJc w:val="left"/>
      <w:pPr>
        <w:tabs>
          <w:tab w:val="num" w:pos="5760"/>
        </w:tabs>
        <w:ind w:left="5760" w:hanging="360"/>
      </w:pPr>
      <w:rPr>
        <w:rFonts w:ascii="Arial" w:hAnsi="Arial" w:hint="default"/>
      </w:rPr>
    </w:lvl>
    <w:lvl w:ilvl="8" w:tplc="1BF8678C" w:tentative="1">
      <w:start w:val="1"/>
      <w:numFmt w:val="bullet"/>
      <w:lvlText w:val="•"/>
      <w:lvlJc w:val="left"/>
      <w:pPr>
        <w:tabs>
          <w:tab w:val="num" w:pos="6480"/>
        </w:tabs>
        <w:ind w:left="6480" w:hanging="360"/>
      </w:pPr>
      <w:rPr>
        <w:rFonts w:ascii="Arial" w:hAnsi="Arial" w:hint="default"/>
      </w:rPr>
    </w:lvl>
  </w:abstractNum>
  <w:abstractNum w:abstractNumId="8">
    <w:nsid w:val="16806CDD"/>
    <w:multiLevelType w:val="hybridMultilevel"/>
    <w:tmpl w:val="716465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BA713CC"/>
    <w:multiLevelType w:val="hybridMultilevel"/>
    <w:tmpl w:val="A68CC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D2F3F55"/>
    <w:multiLevelType w:val="hybridMultilevel"/>
    <w:tmpl w:val="B6FECD52"/>
    <w:lvl w:ilvl="0" w:tplc="F040599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8C28C4"/>
    <w:multiLevelType w:val="hybridMultilevel"/>
    <w:tmpl w:val="5A70E6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F0E0A9D"/>
    <w:multiLevelType w:val="hybridMultilevel"/>
    <w:tmpl w:val="C07854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4812107"/>
    <w:multiLevelType w:val="hybridMultilevel"/>
    <w:tmpl w:val="5DF033E2"/>
    <w:lvl w:ilvl="0" w:tplc="F040599A">
      <w:start w:val="1"/>
      <w:numFmt w:val="bullet"/>
      <w:lvlText w:val="•"/>
      <w:lvlJc w:val="left"/>
      <w:pPr>
        <w:tabs>
          <w:tab w:val="num" w:pos="360"/>
        </w:tabs>
        <w:ind w:left="360" w:hanging="360"/>
      </w:pPr>
      <w:rPr>
        <w:rFonts w:ascii="Arial" w:hAnsi="Arial" w:hint="default"/>
      </w:rPr>
    </w:lvl>
    <w:lvl w:ilvl="1" w:tplc="FD36CBB4">
      <w:start w:val="1"/>
      <w:numFmt w:val="bullet"/>
      <w:lvlText w:val="•"/>
      <w:lvlJc w:val="left"/>
      <w:pPr>
        <w:tabs>
          <w:tab w:val="num" w:pos="1080"/>
        </w:tabs>
        <w:ind w:left="1080" w:hanging="360"/>
      </w:pPr>
      <w:rPr>
        <w:rFonts w:ascii="Arial" w:hAnsi="Arial" w:hint="default"/>
      </w:rPr>
    </w:lvl>
    <w:lvl w:ilvl="2" w:tplc="5546C9E4" w:tentative="1">
      <w:start w:val="1"/>
      <w:numFmt w:val="bullet"/>
      <w:lvlText w:val="•"/>
      <w:lvlJc w:val="left"/>
      <w:pPr>
        <w:tabs>
          <w:tab w:val="num" w:pos="1800"/>
        </w:tabs>
        <w:ind w:left="1800" w:hanging="360"/>
      </w:pPr>
      <w:rPr>
        <w:rFonts w:ascii="Arial" w:hAnsi="Arial" w:hint="default"/>
      </w:rPr>
    </w:lvl>
    <w:lvl w:ilvl="3" w:tplc="C35E9D10" w:tentative="1">
      <w:start w:val="1"/>
      <w:numFmt w:val="bullet"/>
      <w:lvlText w:val="•"/>
      <w:lvlJc w:val="left"/>
      <w:pPr>
        <w:tabs>
          <w:tab w:val="num" w:pos="2520"/>
        </w:tabs>
        <w:ind w:left="2520" w:hanging="360"/>
      </w:pPr>
      <w:rPr>
        <w:rFonts w:ascii="Arial" w:hAnsi="Arial" w:hint="default"/>
      </w:rPr>
    </w:lvl>
    <w:lvl w:ilvl="4" w:tplc="DC0AF0A6" w:tentative="1">
      <w:start w:val="1"/>
      <w:numFmt w:val="bullet"/>
      <w:lvlText w:val="•"/>
      <w:lvlJc w:val="left"/>
      <w:pPr>
        <w:tabs>
          <w:tab w:val="num" w:pos="3240"/>
        </w:tabs>
        <w:ind w:left="3240" w:hanging="360"/>
      </w:pPr>
      <w:rPr>
        <w:rFonts w:ascii="Arial" w:hAnsi="Arial" w:hint="default"/>
      </w:rPr>
    </w:lvl>
    <w:lvl w:ilvl="5" w:tplc="C9F0A56C" w:tentative="1">
      <w:start w:val="1"/>
      <w:numFmt w:val="bullet"/>
      <w:lvlText w:val="•"/>
      <w:lvlJc w:val="left"/>
      <w:pPr>
        <w:tabs>
          <w:tab w:val="num" w:pos="3960"/>
        </w:tabs>
        <w:ind w:left="3960" w:hanging="360"/>
      </w:pPr>
      <w:rPr>
        <w:rFonts w:ascii="Arial" w:hAnsi="Arial" w:hint="default"/>
      </w:rPr>
    </w:lvl>
    <w:lvl w:ilvl="6" w:tplc="AFC816BC" w:tentative="1">
      <w:start w:val="1"/>
      <w:numFmt w:val="bullet"/>
      <w:lvlText w:val="•"/>
      <w:lvlJc w:val="left"/>
      <w:pPr>
        <w:tabs>
          <w:tab w:val="num" w:pos="4680"/>
        </w:tabs>
        <w:ind w:left="4680" w:hanging="360"/>
      </w:pPr>
      <w:rPr>
        <w:rFonts w:ascii="Arial" w:hAnsi="Arial" w:hint="default"/>
      </w:rPr>
    </w:lvl>
    <w:lvl w:ilvl="7" w:tplc="A5E483AE" w:tentative="1">
      <w:start w:val="1"/>
      <w:numFmt w:val="bullet"/>
      <w:lvlText w:val="•"/>
      <w:lvlJc w:val="left"/>
      <w:pPr>
        <w:tabs>
          <w:tab w:val="num" w:pos="5400"/>
        </w:tabs>
        <w:ind w:left="5400" w:hanging="360"/>
      </w:pPr>
      <w:rPr>
        <w:rFonts w:ascii="Arial" w:hAnsi="Arial" w:hint="default"/>
      </w:rPr>
    </w:lvl>
    <w:lvl w:ilvl="8" w:tplc="11704824" w:tentative="1">
      <w:start w:val="1"/>
      <w:numFmt w:val="bullet"/>
      <w:lvlText w:val="•"/>
      <w:lvlJc w:val="left"/>
      <w:pPr>
        <w:tabs>
          <w:tab w:val="num" w:pos="6120"/>
        </w:tabs>
        <w:ind w:left="6120" w:hanging="360"/>
      </w:pPr>
      <w:rPr>
        <w:rFonts w:ascii="Arial" w:hAnsi="Arial" w:hint="default"/>
      </w:rPr>
    </w:lvl>
  </w:abstractNum>
  <w:abstractNum w:abstractNumId="14">
    <w:nsid w:val="2CC66712"/>
    <w:multiLevelType w:val="hybridMultilevel"/>
    <w:tmpl w:val="26BA0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540901"/>
    <w:multiLevelType w:val="hybridMultilevel"/>
    <w:tmpl w:val="B69C1DCC"/>
    <w:lvl w:ilvl="0" w:tplc="D682D1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58C0C88"/>
    <w:multiLevelType w:val="hybridMultilevel"/>
    <w:tmpl w:val="B96E55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6261259"/>
    <w:multiLevelType w:val="hybridMultilevel"/>
    <w:tmpl w:val="22A0A246"/>
    <w:lvl w:ilvl="0" w:tplc="F040599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556E58"/>
    <w:multiLevelType w:val="hybridMultilevel"/>
    <w:tmpl w:val="4D4016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B89413E"/>
    <w:multiLevelType w:val="hybridMultilevel"/>
    <w:tmpl w:val="645EF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790368"/>
    <w:multiLevelType w:val="hybridMultilevel"/>
    <w:tmpl w:val="96B07282"/>
    <w:lvl w:ilvl="0" w:tplc="32F8A7CC">
      <w:numFmt w:val="bullet"/>
      <w:lvlText w:val="•"/>
      <w:lvlJc w:val="left"/>
      <w:pPr>
        <w:ind w:left="36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D67FFA"/>
    <w:multiLevelType w:val="hybridMultilevel"/>
    <w:tmpl w:val="C9624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DB79EA"/>
    <w:multiLevelType w:val="hybridMultilevel"/>
    <w:tmpl w:val="B49C4784"/>
    <w:lvl w:ilvl="0" w:tplc="04090003">
      <w:start w:val="1"/>
      <w:numFmt w:val="bullet"/>
      <w:lvlText w:val="o"/>
      <w:lvlJc w:val="left"/>
      <w:pPr>
        <w:ind w:left="1620" w:hanging="360"/>
      </w:pPr>
      <w:rPr>
        <w:rFonts w:ascii="Courier New" w:hAnsi="Courier New" w:cs="Courier New"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3">
    <w:nsid w:val="46974DB1"/>
    <w:multiLevelType w:val="hybridMultilevel"/>
    <w:tmpl w:val="8C02A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7A29DE"/>
    <w:multiLevelType w:val="hybridMultilevel"/>
    <w:tmpl w:val="BE38FC3C"/>
    <w:lvl w:ilvl="0" w:tplc="04090001">
      <w:start w:val="1"/>
      <w:numFmt w:val="bullet"/>
      <w:lvlText w:val=""/>
      <w:lvlJc w:val="left"/>
      <w:pPr>
        <w:ind w:left="1102" w:hanging="360"/>
      </w:pPr>
      <w:rPr>
        <w:rFonts w:ascii="Symbol" w:hAnsi="Symbol" w:hint="default"/>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25">
    <w:nsid w:val="4E1D6513"/>
    <w:multiLevelType w:val="hybridMultilevel"/>
    <w:tmpl w:val="9084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7B329D"/>
    <w:multiLevelType w:val="hybridMultilevel"/>
    <w:tmpl w:val="381AA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163348"/>
    <w:multiLevelType w:val="hybridMultilevel"/>
    <w:tmpl w:val="288CC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090D91"/>
    <w:multiLevelType w:val="hybridMultilevel"/>
    <w:tmpl w:val="3BC8E8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62F052B6"/>
    <w:multiLevelType w:val="hybridMultilevel"/>
    <w:tmpl w:val="268C3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980AEB"/>
    <w:multiLevelType w:val="hybridMultilevel"/>
    <w:tmpl w:val="316C8528"/>
    <w:lvl w:ilvl="0" w:tplc="F040599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FE4B59"/>
    <w:multiLevelType w:val="hybridMultilevel"/>
    <w:tmpl w:val="E41CCA54"/>
    <w:lvl w:ilvl="0" w:tplc="2EDE851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A32DE4"/>
    <w:multiLevelType w:val="hybridMultilevel"/>
    <w:tmpl w:val="B5D42AD0"/>
    <w:lvl w:ilvl="0" w:tplc="32F8A7CC">
      <w:numFmt w:val="bullet"/>
      <w:lvlText w:val="•"/>
      <w:lvlJc w:val="left"/>
      <w:pPr>
        <w:ind w:left="360" w:hanging="720"/>
      </w:pPr>
      <w:rPr>
        <w:rFonts w:ascii="Calibri" w:eastAsiaTheme="minorEastAsia" w:hAnsi="Calibri" w:cstheme="minorBid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3">
    <w:nsid w:val="6B5024E4"/>
    <w:multiLevelType w:val="hybridMultilevel"/>
    <w:tmpl w:val="E1621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E627978"/>
    <w:multiLevelType w:val="hybridMultilevel"/>
    <w:tmpl w:val="B210B91C"/>
    <w:lvl w:ilvl="0" w:tplc="9BF81C8E">
      <w:start w:val="1"/>
      <w:numFmt w:val="upp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1367642"/>
    <w:multiLevelType w:val="hybridMultilevel"/>
    <w:tmpl w:val="46B84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1A35B42"/>
    <w:multiLevelType w:val="hybridMultilevel"/>
    <w:tmpl w:val="5B48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707AC9"/>
    <w:multiLevelType w:val="hybridMultilevel"/>
    <w:tmpl w:val="9C9ED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740EA1"/>
    <w:multiLevelType w:val="hybridMultilevel"/>
    <w:tmpl w:val="E8B2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9B632A"/>
    <w:multiLevelType w:val="hybridMultilevel"/>
    <w:tmpl w:val="0F20AC40"/>
    <w:lvl w:ilvl="0" w:tplc="EECEFAAA">
      <w:start w:val="1"/>
      <w:numFmt w:val="upp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AED29AA"/>
    <w:multiLevelType w:val="hybridMultilevel"/>
    <w:tmpl w:val="3774B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7"/>
  </w:num>
  <w:num w:numId="3">
    <w:abstractNumId w:val="40"/>
  </w:num>
  <w:num w:numId="4">
    <w:abstractNumId w:val="31"/>
  </w:num>
  <w:num w:numId="5">
    <w:abstractNumId w:val="6"/>
  </w:num>
  <w:num w:numId="6">
    <w:abstractNumId w:val="25"/>
  </w:num>
  <w:num w:numId="7">
    <w:abstractNumId w:val="32"/>
  </w:num>
  <w:num w:numId="8">
    <w:abstractNumId w:val="2"/>
  </w:num>
  <w:num w:numId="9">
    <w:abstractNumId w:val="0"/>
  </w:num>
  <w:num w:numId="10">
    <w:abstractNumId w:val="13"/>
  </w:num>
  <w:num w:numId="11">
    <w:abstractNumId w:val="20"/>
  </w:num>
  <w:num w:numId="12">
    <w:abstractNumId w:val="17"/>
  </w:num>
  <w:num w:numId="13">
    <w:abstractNumId w:val="30"/>
  </w:num>
  <w:num w:numId="14">
    <w:abstractNumId w:val="10"/>
  </w:num>
  <w:num w:numId="15">
    <w:abstractNumId w:val="7"/>
  </w:num>
  <w:num w:numId="16">
    <w:abstractNumId w:val="14"/>
  </w:num>
  <w:num w:numId="17">
    <w:abstractNumId w:val="26"/>
  </w:num>
  <w:num w:numId="18">
    <w:abstractNumId w:val="27"/>
  </w:num>
  <w:num w:numId="19">
    <w:abstractNumId w:val="29"/>
  </w:num>
  <w:num w:numId="20">
    <w:abstractNumId w:val="1"/>
  </w:num>
  <w:num w:numId="21">
    <w:abstractNumId w:val="36"/>
  </w:num>
  <w:num w:numId="22">
    <w:abstractNumId w:val="33"/>
  </w:num>
  <w:num w:numId="23">
    <w:abstractNumId w:val="15"/>
  </w:num>
  <w:num w:numId="24">
    <w:abstractNumId w:val="28"/>
  </w:num>
  <w:num w:numId="25">
    <w:abstractNumId w:val="8"/>
  </w:num>
  <w:num w:numId="26">
    <w:abstractNumId w:val="4"/>
  </w:num>
  <w:num w:numId="27">
    <w:abstractNumId w:val="35"/>
  </w:num>
  <w:num w:numId="28">
    <w:abstractNumId w:val="12"/>
  </w:num>
  <w:num w:numId="29">
    <w:abstractNumId w:val="18"/>
  </w:num>
  <w:num w:numId="30">
    <w:abstractNumId w:val="5"/>
  </w:num>
  <w:num w:numId="31">
    <w:abstractNumId w:val="11"/>
  </w:num>
  <w:num w:numId="32">
    <w:abstractNumId w:val="21"/>
  </w:num>
  <w:num w:numId="33">
    <w:abstractNumId w:val="3"/>
  </w:num>
  <w:num w:numId="34">
    <w:abstractNumId w:val="34"/>
  </w:num>
  <w:num w:numId="35">
    <w:abstractNumId w:val="39"/>
  </w:num>
  <w:num w:numId="36">
    <w:abstractNumId w:val="19"/>
  </w:num>
  <w:num w:numId="37">
    <w:abstractNumId w:val="24"/>
  </w:num>
  <w:num w:numId="38">
    <w:abstractNumId w:val="22"/>
  </w:num>
  <w:num w:numId="39">
    <w:abstractNumId w:val="23"/>
  </w:num>
  <w:num w:numId="40">
    <w:abstractNumId w:val="38"/>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activeWritingStyle w:appName="MSWord" w:lang="fr-FR" w:vendorID="64" w:dllVersion="131078" w:nlCheck="1" w:checkStyle="0"/>
  <w:activeWritingStyle w:appName="MSWord" w:lang="en-GB" w:vendorID="64" w:dllVersion="131078" w:nlCheck="1" w:checkStyle="1"/>
  <w:activeWritingStyle w:appName="MSWord" w:lang="en-NZ" w:vendorID="64" w:dllVersion="131078" w:nlCheck="1" w:checkStyle="1"/>
  <w:activeWritingStyle w:appName="MSWord" w:lang="en-AU"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EA"/>
    <w:rsid w:val="00001BED"/>
    <w:rsid w:val="000028D0"/>
    <w:rsid w:val="000035A9"/>
    <w:rsid w:val="00005284"/>
    <w:rsid w:val="00011807"/>
    <w:rsid w:val="00021180"/>
    <w:rsid w:val="000212BC"/>
    <w:rsid w:val="00021611"/>
    <w:rsid w:val="000330E5"/>
    <w:rsid w:val="000357A1"/>
    <w:rsid w:val="0004342F"/>
    <w:rsid w:val="0004524D"/>
    <w:rsid w:val="0004739D"/>
    <w:rsid w:val="00051326"/>
    <w:rsid w:val="000517AC"/>
    <w:rsid w:val="00053881"/>
    <w:rsid w:val="00053FDA"/>
    <w:rsid w:val="0005758A"/>
    <w:rsid w:val="00057746"/>
    <w:rsid w:val="000609B3"/>
    <w:rsid w:val="000622A3"/>
    <w:rsid w:val="0006351E"/>
    <w:rsid w:val="00063FDB"/>
    <w:rsid w:val="000646B3"/>
    <w:rsid w:val="00065A23"/>
    <w:rsid w:val="00070C77"/>
    <w:rsid w:val="0007106D"/>
    <w:rsid w:val="00072074"/>
    <w:rsid w:val="0007551E"/>
    <w:rsid w:val="00075B2E"/>
    <w:rsid w:val="00080A86"/>
    <w:rsid w:val="00080E73"/>
    <w:rsid w:val="00081EEF"/>
    <w:rsid w:val="00085516"/>
    <w:rsid w:val="0008603A"/>
    <w:rsid w:val="000865E3"/>
    <w:rsid w:val="00090851"/>
    <w:rsid w:val="00091DC6"/>
    <w:rsid w:val="000923BC"/>
    <w:rsid w:val="000940E0"/>
    <w:rsid w:val="0009537E"/>
    <w:rsid w:val="000964EF"/>
    <w:rsid w:val="000A1838"/>
    <w:rsid w:val="000A3107"/>
    <w:rsid w:val="000A4462"/>
    <w:rsid w:val="000A4CC5"/>
    <w:rsid w:val="000A6500"/>
    <w:rsid w:val="000A7661"/>
    <w:rsid w:val="000B07B4"/>
    <w:rsid w:val="000B22EA"/>
    <w:rsid w:val="000B2BA4"/>
    <w:rsid w:val="000B3376"/>
    <w:rsid w:val="000B683B"/>
    <w:rsid w:val="000C441F"/>
    <w:rsid w:val="000C617B"/>
    <w:rsid w:val="000C6336"/>
    <w:rsid w:val="000D032C"/>
    <w:rsid w:val="000D28B0"/>
    <w:rsid w:val="000D4B86"/>
    <w:rsid w:val="000D631C"/>
    <w:rsid w:val="000D70E9"/>
    <w:rsid w:val="000E0FE6"/>
    <w:rsid w:val="000E19CD"/>
    <w:rsid w:val="000E5212"/>
    <w:rsid w:val="000E6C33"/>
    <w:rsid w:val="000F0A55"/>
    <w:rsid w:val="000F17EA"/>
    <w:rsid w:val="000F34F6"/>
    <w:rsid w:val="0010585B"/>
    <w:rsid w:val="0010770D"/>
    <w:rsid w:val="00114B13"/>
    <w:rsid w:val="001214F0"/>
    <w:rsid w:val="001218CE"/>
    <w:rsid w:val="00124E49"/>
    <w:rsid w:val="00126794"/>
    <w:rsid w:val="00126D12"/>
    <w:rsid w:val="001478F5"/>
    <w:rsid w:val="00147EC4"/>
    <w:rsid w:val="00150E8C"/>
    <w:rsid w:val="00150F4C"/>
    <w:rsid w:val="00152E28"/>
    <w:rsid w:val="00154857"/>
    <w:rsid w:val="001549B8"/>
    <w:rsid w:val="0015752E"/>
    <w:rsid w:val="001645ED"/>
    <w:rsid w:val="001660FA"/>
    <w:rsid w:val="00166CD2"/>
    <w:rsid w:val="00166F39"/>
    <w:rsid w:val="00170ADA"/>
    <w:rsid w:val="0017197C"/>
    <w:rsid w:val="00172B5F"/>
    <w:rsid w:val="00173C3D"/>
    <w:rsid w:val="00176088"/>
    <w:rsid w:val="001775FD"/>
    <w:rsid w:val="00181925"/>
    <w:rsid w:val="00192CD9"/>
    <w:rsid w:val="00195526"/>
    <w:rsid w:val="001A068D"/>
    <w:rsid w:val="001A0F5F"/>
    <w:rsid w:val="001A18B9"/>
    <w:rsid w:val="001A2492"/>
    <w:rsid w:val="001B2385"/>
    <w:rsid w:val="001B53A5"/>
    <w:rsid w:val="001B595B"/>
    <w:rsid w:val="001C034B"/>
    <w:rsid w:val="001C1778"/>
    <w:rsid w:val="001C26B3"/>
    <w:rsid w:val="001C37CE"/>
    <w:rsid w:val="001C38F8"/>
    <w:rsid w:val="001E2E4F"/>
    <w:rsid w:val="001E46F5"/>
    <w:rsid w:val="001E4A38"/>
    <w:rsid w:val="001E59B2"/>
    <w:rsid w:val="001F1D88"/>
    <w:rsid w:val="001F3354"/>
    <w:rsid w:val="001F6C62"/>
    <w:rsid w:val="001F7017"/>
    <w:rsid w:val="002007E7"/>
    <w:rsid w:val="00211607"/>
    <w:rsid w:val="00220E92"/>
    <w:rsid w:val="00221229"/>
    <w:rsid w:val="0022338A"/>
    <w:rsid w:val="00223E04"/>
    <w:rsid w:val="00223F11"/>
    <w:rsid w:val="00226E91"/>
    <w:rsid w:val="0022780C"/>
    <w:rsid w:val="00232B56"/>
    <w:rsid w:val="0023352A"/>
    <w:rsid w:val="00233644"/>
    <w:rsid w:val="00251BFF"/>
    <w:rsid w:val="002564F0"/>
    <w:rsid w:val="00257D05"/>
    <w:rsid w:val="00260F9A"/>
    <w:rsid w:val="00262450"/>
    <w:rsid w:val="00262AEA"/>
    <w:rsid w:val="00265C4C"/>
    <w:rsid w:val="00266110"/>
    <w:rsid w:val="002677B3"/>
    <w:rsid w:val="00271E93"/>
    <w:rsid w:val="0027335F"/>
    <w:rsid w:val="00274684"/>
    <w:rsid w:val="00274FBF"/>
    <w:rsid w:val="00275836"/>
    <w:rsid w:val="0027646C"/>
    <w:rsid w:val="00276BC2"/>
    <w:rsid w:val="00281C02"/>
    <w:rsid w:val="00283F3D"/>
    <w:rsid w:val="002840E5"/>
    <w:rsid w:val="00286272"/>
    <w:rsid w:val="00286473"/>
    <w:rsid w:val="00287C2C"/>
    <w:rsid w:val="00290DA3"/>
    <w:rsid w:val="002916EE"/>
    <w:rsid w:val="00291DF6"/>
    <w:rsid w:val="002A0B3B"/>
    <w:rsid w:val="002A22F9"/>
    <w:rsid w:val="002A4128"/>
    <w:rsid w:val="002A5D02"/>
    <w:rsid w:val="002A6F1B"/>
    <w:rsid w:val="002B4367"/>
    <w:rsid w:val="002B4B36"/>
    <w:rsid w:val="002B643D"/>
    <w:rsid w:val="002B6ECD"/>
    <w:rsid w:val="002C24B4"/>
    <w:rsid w:val="002C32BC"/>
    <w:rsid w:val="002C47A5"/>
    <w:rsid w:val="002C5CEB"/>
    <w:rsid w:val="002D04EA"/>
    <w:rsid w:val="002D4A80"/>
    <w:rsid w:val="002D7683"/>
    <w:rsid w:val="002F1038"/>
    <w:rsid w:val="002F24BA"/>
    <w:rsid w:val="002F267B"/>
    <w:rsid w:val="002F3C26"/>
    <w:rsid w:val="00303F03"/>
    <w:rsid w:val="003160F4"/>
    <w:rsid w:val="00320BF8"/>
    <w:rsid w:val="00321839"/>
    <w:rsid w:val="00321B6E"/>
    <w:rsid w:val="003262C1"/>
    <w:rsid w:val="003307C6"/>
    <w:rsid w:val="003318EA"/>
    <w:rsid w:val="003321CF"/>
    <w:rsid w:val="00332BF4"/>
    <w:rsid w:val="00333DE1"/>
    <w:rsid w:val="00341DFC"/>
    <w:rsid w:val="003437FC"/>
    <w:rsid w:val="0034453B"/>
    <w:rsid w:val="00345E46"/>
    <w:rsid w:val="00347141"/>
    <w:rsid w:val="00347D57"/>
    <w:rsid w:val="00352346"/>
    <w:rsid w:val="003524DF"/>
    <w:rsid w:val="00352844"/>
    <w:rsid w:val="00361D92"/>
    <w:rsid w:val="00363999"/>
    <w:rsid w:val="00363B5A"/>
    <w:rsid w:val="003647B9"/>
    <w:rsid w:val="0037231D"/>
    <w:rsid w:val="00373184"/>
    <w:rsid w:val="00373585"/>
    <w:rsid w:val="0037460D"/>
    <w:rsid w:val="003848C6"/>
    <w:rsid w:val="00391C32"/>
    <w:rsid w:val="003977B0"/>
    <w:rsid w:val="003A18F3"/>
    <w:rsid w:val="003A7A3E"/>
    <w:rsid w:val="003B0C3B"/>
    <w:rsid w:val="003B33B9"/>
    <w:rsid w:val="003B465A"/>
    <w:rsid w:val="003B603E"/>
    <w:rsid w:val="003C1B8C"/>
    <w:rsid w:val="003D00DA"/>
    <w:rsid w:val="003D0494"/>
    <w:rsid w:val="003D35A8"/>
    <w:rsid w:val="003D594F"/>
    <w:rsid w:val="003E4C41"/>
    <w:rsid w:val="003E5359"/>
    <w:rsid w:val="003E661C"/>
    <w:rsid w:val="003F13A5"/>
    <w:rsid w:val="003F1F6A"/>
    <w:rsid w:val="003F782D"/>
    <w:rsid w:val="00403B84"/>
    <w:rsid w:val="0040421F"/>
    <w:rsid w:val="00405361"/>
    <w:rsid w:val="00412625"/>
    <w:rsid w:val="00413521"/>
    <w:rsid w:val="00422252"/>
    <w:rsid w:val="00424479"/>
    <w:rsid w:val="00424E69"/>
    <w:rsid w:val="0042627B"/>
    <w:rsid w:val="00434873"/>
    <w:rsid w:val="00436C80"/>
    <w:rsid w:val="00440011"/>
    <w:rsid w:val="0044045F"/>
    <w:rsid w:val="004438C0"/>
    <w:rsid w:val="00453276"/>
    <w:rsid w:val="00457E6A"/>
    <w:rsid w:val="00461CDE"/>
    <w:rsid w:val="004657B5"/>
    <w:rsid w:val="00471432"/>
    <w:rsid w:val="004719D7"/>
    <w:rsid w:val="0047652F"/>
    <w:rsid w:val="004805A7"/>
    <w:rsid w:val="00483A00"/>
    <w:rsid w:val="00483B3A"/>
    <w:rsid w:val="00487AA0"/>
    <w:rsid w:val="00492385"/>
    <w:rsid w:val="0049356C"/>
    <w:rsid w:val="00496AC7"/>
    <w:rsid w:val="004A1C60"/>
    <w:rsid w:val="004A2696"/>
    <w:rsid w:val="004A6502"/>
    <w:rsid w:val="004B32E7"/>
    <w:rsid w:val="004B3EA8"/>
    <w:rsid w:val="004B441F"/>
    <w:rsid w:val="004B5D52"/>
    <w:rsid w:val="004B716B"/>
    <w:rsid w:val="004B78B6"/>
    <w:rsid w:val="004C3CA8"/>
    <w:rsid w:val="004C5D38"/>
    <w:rsid w:val="004D43AC"/>
    <w:rsid w:val="004D57E5"/>
    <w:rsid w:val="004E05DF"/>
    <w:rsid w:val="004E0DBC"/>
    <w:rsid w:val="004E1B5C"/>
    <w:rsid w:val="004E4609"/>
    <w:rsid w:val="004E480B"/>
    <w:rsid w:val="004E4A10"/>
    <w:rsid w:val="004E4A66"/>
    <w:rsid w:val="004E4B10"/>
    <w:rsid w:val="0050422B"/>
    <w:rsid w:val="0050591B"/>
    <w:rsid w:val="00516E7B"/>
    <w:rsid w:val="00517445"/>
    <w:rsid w:val="00523403"/>
    <w:rsid w:val="00533B65"/>
    <w:rsid w:val="00534DFF"/>
    <w:rsid w:val="00536E61"/>
    <w:rsid w:val="00544620"/>
    <w:rsid w:val="00551A4B"/>
    <w:rsid w:val="00552611"/>
    <w:rsid w:val="00552A13"/>
    <w:rsid w:val="00554C75"/>
    <w:rsid w:val="00556CF2"/>
    <w:rsid w:val="00556FA3"/>
    <w:rsid w:val="00560443"/>
    <w:rsid w:val="00560E73"/>
    <w:rsid w:val="00564AEE"/>
    <w:rsid w:val="00567814"/>
    <w:rsid w:val="0057123F"/>
    <w:rsid w:val="00573F62"/>
    <w:rsid w:val="00576E43"/>
    <w:rsid w:val="00581A40"/>
    <w:rsid w:val="00583853"/>
    <w:rsid w:val="00584469"/>
    <w:rsid w:val="0058665E"/>
    <w:rsid w:val="00587D82"/>
    <w:rsid w:val="00593BFB"/>
    <w:rsid w:val="005A1E01"/>
    <w:rsid w:val="005A32B9"/>
    <w:rsid w:val="005A4E0C"/>
    <w:rsid w:val="005A6E4E"/>
    <w:rsid w:val="005B05E5"/>
    <w:rsid w:val="005B46C8"/>
    <w:rsid w:val="005C00F0"/>
    <w:rsid w:val="005C07C8"/>
    <w:rsid w:val="005C0EA0"/>
    <w:rsid w:val="005C32C7"/>
    <w:rsid w:val="005C7BFC"/>
    <w:rsid w:val="005D0A39"/>
    <w:rsid w:val="005D2ADF"/>
    <w:rsid w:val="005D4E10"/>
    <w:rsid w:val="005D6DD8"/>
    <w:rsid w:val="005D7D58"/>
    <w:rsid w:val="005E08CF"/>
    <w:rsid w:val="005E1A28"/>
    <w:rsid w:val="005F27E5"/>
    <w:rsid w:val="005F3FFE"/>
    <w:rsid w:val="005F425E"/>
    <w:rsid w:val="005F4720"/>
    <w:rsid w:val="005F5044"/>
    <w:rsid w:val="00600155"/>
    <w:rsid w:val="00603EAE"/>
    <w:rsid w:val="0060400F"/>
    <w:rsid w:val="0060482D"/>
    <w:rsid w:val="00605237"/>
    <w:rsid w:val="00605E6C"/>
    <w:rsid w:val="0060609D"/>
    <w:rsid w:val="0060633D"/>
    <w:rsid w:val="0060634A"/>
    <w:rsid w:val="006072DF"/>
    <w:rsid w:val="00610BF7"/>
    <w:rsid w:val="006116D8"/>
    <w:rsid w:val="00615DD2"/>
    <w:rsid w:val="00617D2F"/>
    <w:rsid w:val="006259B0"/>
    <w:rsid w:val="00626A0B"/>
    <w:rsid w:val="0063532E"/>
    <w:rsid w:val="006445F7"/>
    <w:rsid w:val="006457B3"/>
    <w:rsid w:val="0065404F"/>
    <w:rsid w:val="006611E7"/>
    <w:rsid w:val="006639F5"/>
    <w:rsid w:val="00663B51"/>
    <w:rsid w:val="00666CCB"/>
    <w:rsid w:val="00667CD3"/>
    <w:rsid w:val="00676860"/>
    <w:rsid w:val="00677F4D"/>
    <w:rsid w:val="00680679"/>
    <w:rsid w:val="00681FAD"/>
    <w:rsid w:val="00683132"/>
    <w:rsid w:val="006840E1"/>
    <w:rsid w:val="00690A79"/>
    <w:rsid w:val="00693E06"/>
    <w:rsid w:val="00695A5C"/>
    <w:rsid w:val="006A1B0C"/>
    <w:rsid w:val="006A548B"/>
    <w:rsid w:val="006A6523"/>
    <w:rsid w:val="006A6B56"/>
    <w:rsid w:val="006B1200"/>
    <w:rsid w:val="006B23B6"/>
    <w:rsid w:val="006B4CDF"/>
    <w:rsid w:val="006B775B"/>
    <w:rsid w:val="006C0571"/>
    <w:rsid w:val="006C4067"/>
    <w:rsid w:val="006C6039"/>
    <w:rsid w:val="006C7BAE"/>
    <w:rsid w:val="006D1795"/>
    <w:rsid w:val="006D6221"/>
    <w:rsid w:val="006D6440"/>
    <w:rsid w:val="006E21E8"/>
    <w:rsid w:val="006E2BB8"/>
    <w:rsid w:val="006E5BF7"/>
    <w:rsid w:val="006E6AD9"/>
    <w:rsid w:val="006E7CE0"/>
    <w:rsid w:val="006F45CE"/>
    <w:rsid w:val="006F49C8"/>
    <w:rsid w:val="00705591"/>
    <w:rsid w:val="00705EF1"/>
    <w:rsid w:val="00717161"/>
    <w:rsid w:val="007205E4"/>
    <w:rsid w:val="00725401"/>
    <w:rsid w:val="00725C78"/>
    <w:rsid w:val="007277D6"/>
    <w:rsid w:val="007319B0"/>
    <w:rsid w:val="00733B6D"/>
    <w:rsid w:val="0074074F"/>
    <w:rsid w:val="007418C1"/>
    <w:rsid w:val="00741F24"/>
    <w:rsid w:val="00743918"/>
    <w:rsid w:val="007450BD"/>
    <w:rsid w:val="00750A2F"/>
    <w:rsid w:val="007524AE"/>
    <w:rsid w:val="007537CE"/>
    <w:rsid w:val="00753F64"/>
    <w:rsid w:val="007547B3"/>
    <w:rsid w:val="00755F07"/>
    <w:rsid w:val="007608DB"/>
    <w:rsid w:val="00761101"/>
    <w:rsid w:val="00762300"/>
    <w:rsid w:val="007638F1"/>
    <w:rsid w:val="0076562E"/>
    <w:rsid w:val="00767903"/>
    <w:rsid w:val="00767B8E"/>
    <w:rsid w:val="00767E13"/>
    <w:rsid w:val="0077280F"/>
    <w:rsid w:val="007729B2"/>
    <w:rsid w:val="00774469"/>
    <w:rsid w:val="00776FB8"/>
    <w:rsid w:val="00777BEF"/>
    <w:rsid w:val="0078171A"/>
    <w:rsid w:val="00790DF6"/>
    <w:rsid w:val="00790F67"/>
    <w:rsid w:val="007932A1"/>
    <w:rsid w:val="00793CD6"/>
    <w:rsid w:val="0079439A"/>
    <w:rsid w:val="007946E1"/>
    <w:rsid w:val="00794D56"/>
    <w:rsid w:val="007973E4"/>
    <w:rsid w:val="007A182D"/>
    <w:rsid w:val="007A5D27"/>
    <w:rsid w:val="007B24D6"/>
    <w:rsid w:val="007B3322"/>
    <w:rsid w:val="007B3810"/>
    <w:rsid w:val="007B61BD"/>
    <w:rsid w:val="007C28BB"/>
    <w:rsid w:val="007C31CE"/>
    <w:rsid w:val="007C68DB"/>
    <w:rsid w:val="007C6B84"/>
    <w:rsid w:val="007C7C30"/>
    <w:rsid w:val="007D17E9"/>
    <w:rsid w:val="007D1A9B"/>
    <w:rsid w:val="007D27C0"/>
    <w:rsid w:val="007D2F1C"/>
    <w:rsid w:val="007D309B"/>
    <w:rsid w:val="007D39E2"/>
    <w:rsid w:val="007D4D2B"/>
    <w:rsid w:val="007D5236"/>
    <w:rsid w:val="007E01EB"/>
    <w:rsid w:val="007E10A6"/>
    <w:rsid w:val="007E3425"/>
    <w:rsid w:val="007E504D"/>
    <w:rsid w:val="007E604F"/>
    <w:rsid w:val="007E6CA0"/>
    <w:rsid w:val="007F02E0"/>
    <w:rsid w:val="007F1ADA"/>
    <w:rsid w:val="007F6195"/>
    <w:rsid w:val="008023DD"/>
    <w:rsid w:val="00810147"/>
    <w:rsid w:val="00812D11"/>
    <w:rsid w:val="00816680"/>
    <w:rsid w:val="00822393"/>
    <w:rsid w:val="008223FB"/>
    <w:rsid w:val="008256AD"/>
    <w:rsid w:val="00830D79"/>
    <w:rsid w:val="00836E7B"/>
    <w:rsid w:val="0084043F"/>
    <w:rsid w:val="008425E6"/>
    <w:rsid w:val="0084501E"/>
    <w:rsid w:val="00850418"/>
    <w:rsid w:val="00850E11"/>
    <w:rsid w:val="008555A9"/>
    <w:rsid w:val="00860860"/>
    <w:rsid w:val="00863C7D"/>
    <w:rsid w:val="00863FFB"/>
    <w:rsid w:val="00864CD7"/>
    <w:rsid w:val="00864FC7"/>
    <w:rsid w:val="00866D1B"/>
    <w:rsid w:val="00871239"/>
    <w:rsid w:val="00872251"/>
    <w:rsid w:val="00876DEC"/>
    <w:rsid w:val="00880048"/>
    <w:rsid w:val="00884583"/>
    <w:rsid w:val="008871AB"/>
    <w:rsid w:val="00887580"/>
    <w:rsid w:val="00895A58"/>
    <w:rsid w:val="008A3A8C"/>
    <w:rsid w:val="008B3ABF"/>
    <w:rsid w:val="008C100A"/>
    <w:rsid w:val="008C6101"/>
    <w:rsid w:val="008C6B20"/>
    <w:rsid w:val="008D1246"/>
    <w:rsid w:val="008D20CE"/>
    <w:rsid w:val="008D506B"/>
    <w:rsid w:val="008D50FB"/>
    <w:rsid w:val="008D67A9"/>
    <w:rsid w:val="008D721E"/>
    <w:rsid w:val="008E0650"/>
    <w:rsid w:val="008E0E4B"/>
    <w:rsid w:val="008E201E"/>
    <w:rsid w:val="008E2CBE"/>
    <w:rsid w:val="008F0665"/>
    <w:rsid w:val="008F0FAF"/>
    <w:rsid w:val="008F3C44"/>
    <w:rsid w:val="008F5AF5"/>
    <w:rsid w:val="008F683C"/>
    <w:rsid w:val="008F68B0"/>
    <w:rsid w:val="00902EE8"/>
    <w:rsid w:val="00906AB8"/>
    <w:rsid w:val="00906EE6"/>
    <w:rsid w:val="0090737E"/>
    <w:rsid w:val="00912F4F"/>
    <w:rsid w:val="00913E4A"/>
    <w:rsid w:val="0092057B"/>
    <w:rsid w:val="009206E8"/>
    <w:rsid w:val="00922580"/>
    <w:rsid w:val="00923F44"/>
    <w:rsid w:val="0093381D"/>
    <w:rsid w:val="00934FF4"/>
    <w:rsid w:val="00935B58"/>
    <w:rsid w:val="0094181C"/>
    <w:rsid w:val="00941A76"/>
    <w:rsid w:val="00941C5C"/>
    <w:rsid w:val="00950306"/>
    <w:rsid w:val="00951054"/>
    <w:rsid w:val="00951607"/>
    <w:rsid w:val="00952F18"/>
    <w:rsid w:val="0095462D"/>
    <w:rsid w:val="0096117E"/>
    <w:rsid w:val="00961F20"/>
    <w:rsid w:val="00965DB5"/>
    <w:rsid w:val="00971C9A"/>
    <w:rsid w:val="009742D3"/>
    <w:rsid w:val="0098086C"/>
    <w:rsid w:val="009830E0"/>
    <w:rsid w:val="0098525D"/>
    <w:rsid w:val="00986AF7"/>
    <w:rsid w:val="0098717E"/>
    <w:rsid w:val="00987475"/>
    <w:rsid w:val="009A098F"/>
    <w:rsid w:val="009A160E"/>
    <w:rsid w:val="009A4279"/>
    <w:rsid w:val="009A46E8"/>
    <w:rsid w:val="009A59CE"/>
    <w:rsid w:val="009B03E6"/>
    <w:rsid w:val="009B048F"/>
    <w:rsid w:val="009B6945"/>
    <w:rsid w:val="009C0117"/>
    <w:rsid w:val="009C60DD"/>
    <w:rsid w:val="009D4270"/>
    <w:rsid w:val="009D6B41"/>
    <w:rsid w:val="009E0188"/>
    <w:rsid w:val="009E15A6"/>
    <w:rsid w:val="009E4CD1"/>
    <w:rsid w:val="009E71DE"/>
    <w:rsid w:val="009F12CB"/>
    <w:rsid w:val="009F2764"/>
    <w:rsid w:val="009F6B84"/>
    <w:rsid w:val="009F7448"/>
    <w:rsid w:val="009F7CDF"/>
    <w:rsid w:val="00A0226E"/>
    <w:rsid w:val="00A0260E"/>
    <w:rsid w:val="00A03E5D"/>
    <w:rsid w:val="00A1004D"/>
    <w:rsid w:val="00A10828"/>
    <w:rsid w:val="00A10969"/>
    <w:rsid w:val="00A115FB"/>
    <w:rsid w:val="00A11F36"/>
    <w:rsid w:val="00A17A13"/>
    <w:rsid w:val="00A222F7"/>
    <w:rsid w:val="00A2274B"/>
    <w:rsid w:val="00A22F96"/>
    <w:rsid w:val="00A232A0"/>
    <w:rsid w:val="00A247FB"/>
    <w:rsid w:val="00A27C2B"/>
    <w:rsid w:val="00A30DEA"/>
    <w:rsid w:val="00A32EEE"/>
    <w:rsid w:val="00A34DDA"/>
    <w:rsid w:val="00A36D4D"/>
    <w:rsid w:val="00A3748D"/>
    <w:rsid w:val="00A4075B"/>
    <w:rsid w:val="00A45B5B"/>
    <w:rsid w:val="00A516B6"/>
    <w:rsid w:val="00A53D52"/>
    <w:rsid w:val="00A53E09"/>
    <w:rsid w:val="00A54F98"/>
    <w:rsid w:val="00A553B1"/>
    <w:rsid w:val="00A60719"/>
    <w:rsid w:val="00A61CAD"/>
    <w:rsid w:val="00A63B38"/>
    <w:rsid w:val="00A7119E"/>
    <w:rsid w:val="00A719A8"/>
    <w:rsid w:val="00A71E8D"/>
    <w:rsid w:val="00A72F3C"/>
    <w:rsid w:val="00A74ECE"/>
    <w:rsid w:val="00A769F4"/>
    <w:rsid w:val="00A80B11"/>
    <w:rsid w:val="00A82AB2"/>
    <w:rsid w:val="00A852A5"/>
    <w:rsid w:val="00A87035"/>
    <w:rsid w:val="00A8726E"/>
    <w:rsid w:val="00A901AE"/>
    <w:rsid w:val="00A90B4C"/>
    <w:rsid w:val="00A91787"/>
    <w:rsid w:val="00A91F13"/>
    <w:rsid w:val="00A927A2"/>
    <w:rsid w:val="00A9317D"/>
    <w:rsid w:val="00A94FA5"/>
    <w:rsid w:val="00AA281A"/>
    <w:rsid w:val="00AA444F"/>
    <w:rsid w:val="00AA5996"/>
    <w:rsid w:val="00AB50EC"/>
    <w:rsid w:val="00AB6048"/>
    <w:rsid w:val="00AB7A37"/>
    <w:rsid w:val="00AC3E61"/>
    <w:rsid w:val="00AC4090"/>
    <w:rsid w:val="00AC65D8"/>
    <w:rsid w:val="00AD15A1"/>
    <w:rsid w:val="00AD1CEF"/>
    <w:rsid w:val="00AD614C"/>
    <w:rsid w:val="00AD7158"/>
    <w:rsid w:val="00AE064A"/>
    <w:rsid w:val="00AE0B9D"/>
    <w:rsid w:val="00AE2542"/>
    <w:rsid w:val="00AE2DA1"/>
    <w:rsid w:val="00AE3D1F"/>
    <w:rsid w:val="00AE3D4A"/>
    <w:rsid w:val="00AF008F"/>
    <w:rsid w:val="00AF2D2C"/>
    <w:rsid w:val="00AF339D"/>
    <w:rsid w:val="00AF5EAB"/>
    <w:rsid w:val="00AF651A"/>
    <w:rsid w:val="00AF7BC2"/>
    <w:rsid w:val="00AF7D97"/>
    <w:rsid w:val="00B00A00"/>
    <w:rsid w:val="00B01571"/>
    <w:rsid w:val="00B045E9"/>
    <w:rsid w:val="00B06FF6"/>
    <w:rsid w:val="00B116BD"/>
    <w:rsid w:val="00B30833"/>
    <w:rsid w:val="00B40DF4"/>
    <w:rsid w:val="00B41229"/>
    <w:rsid w:val="00B51D77"/>
    <w:rsid w:val="00B53478"/>
    <w:rsid w:val="00B54302"/>
    <w:rsid w:val="00B55196"/>
    <w:rsid w:val="00B55DBB"/>
    <w:rsid w:val="00B56B20"/>
    <w:rsid w:val="00B5712A"/>
    <w:rsid w:val="00B63BCD"/>
    <w:rsid w:val="00B753A8"/>
    <w:rsid w:val="00B756A0"/>
    <w:rsid w:val="00B77724"/>
    <w:rsid w:val="00B81445"/>
    <w:rsid w:val="00B81FE0"/>
    <w:rsid w:val="00B8488C"/>
    <w:rsid w:val="00B86AB6"/>
    <w:rsid w:val="00B8751C"/>
    <w:rsid w:val="00B87805"/>
    <w:rsid w:val="00B9350E"/>
    <w:rsid w:val="00B9613D"/>
    <w:rsid w:val="00B96AA2"/>
    <w:rsid w:val="00BA4AE6"/>
    <w:rsid w:val="00BB1B66"/>
    <w:rsid w:val="00BB2C9A"/>
    <w:rsid w:val="00BB3414"/>
    <w:rsid w:val="00BB5003"/>
    <w:rsid w:val="00BC1569"/>
    <w:rsid w:val="00BC1573"/>
    <w:rsid w:val="00BC1918"/>
    <w:rsid w:val="00BC278F"/>
    <w:rsid w:val="00BC376B"/>
    <w:rsid w:val="00BC4651"/>
    <w:rsid w:val="00BC5834"/>
    <w:rsid w:val="00BC684E"/>
    <w:rsid w:val="00BC6C16"/>
    <w:rsid w:val="00BD1D1A"/>
    <w:rsid w:val="00BD60F7"/>
    <w:rsid w:val="00BD6145"/>
    <w:rsid w:val="00BD73B8"/>
    <w:rsid w:val="00BD7C6E"/>
    <w:rsid w:val="00BD7D51"/>
    <w:rsid w:val="00BD7D61"/>
    <w:rsid w:val="00BE1590"/>
    <w:rsid w:val="00BE209F"/>
    <w:rsid w:val="00BE23F9"/>
    <w:rsid w:val="00BE30F3"/>
    <w:rsid w:val="00BE69D8"/>
    <w:rsid w:val="00BF40C2"/>
    <w:rsid w:val="00BF49FE"/>
    <w:rsid w:val="00C01D86"/>
    <w:rsid w:val="00C022E2"/>
    <w:rsid w:val="00C0641C"/>
    <w:rsid w:val="00C10B2A"/>
    <w:rsid w:val="00C113D5"/>
    <w:rsid w:val="00C127A5"/>
    <w:rsid w:val="00C139D7"/>
    <w:rsid w:val="00C15994"/>
    <w:rsid w:val="00C15CCD"/>
    <w:rsid w:val="00C2157E"/>
    <w:rsid w:val="00C2451C"/>
    <w:rsid w:val="00C2550B"/>
    <w:rsid w:val="00C26D63"/>
    <w:rsid w:val="00C27D76"/>
    <w:rsid w:val="00C313CF"/>
    <w:rsid w:val="00C31B96"/>
    <w:rsid w:val="00C37BB5"/>
    <w:rsid w:val="00C4392E"/>
    <w:rsid w:val="00C43B4C"/>
    <w:rsid w:val="00C43DAD"/>
    <w:rsid w:val="00C44851"/>
    <w:rsid w:val="00C45DF3"/>
    <w:rsid w:val="00C47CF4"/>
    <w:rsid w:val="00C47D99"/>
    <w:rsid w:val="00C50E39"/>
    <w:rsid w:val="00C52D57"/>
    <w:rsid w:val="00C539AE"/>
    <w:rsid w:val="00C60C20"/>
    <w:rsid w:val="00C628A6"/>
    <w:rsid w:val="00C64CA0"/>
    <w:rsid w:val="00C64D9B"/>
    <w:rsid w:val="00C67B3B"/>
    <w:rsid w:val="00C67BC2"/>
    <w:rsid w:val="00C70FA9"/>
    <w:rsid w:val="00C726BD"/>
    <w:rsid w:val="00C75699"/>
    <w:rsid w:val="00C823D2"/>
    <w:rsid w:val="00C91B85"/>
    <w:rsid w:val="00C94587"/>
    <w:rsid w:val="00C97A6C"/>
    <w:rsid w:val="00C97F3A"/>
    <w:rsid w:val="00CA0B89"/>
    <w:rsid w:val="00CA1E25"/>
    <w:rsid w:val="00CA254A"/>
    <w:rsid w:val="00CA3FC5"/>
    <w:rsid w:val="00CA4A9C"/>
    <w:rsid w:val="00CA5750"/>
    <w:rsid w:val="00CA6AD8"/>
    <w:rsid w:val="00CB105A"/>
    <w:rsid w:val="00CB52D0"/>
    <w:rsid w:val="00CB533C"/>
    <w:rsid w:val="00CB6676"/>
    <w:rsid w:val="00CC032B"/>
    <w:rsid w:val="00CC1B34"/>
    <w:rsid w:val="00CC2C94"/>
    <w:rsid w:val="00CC7A88"/>
    <w:rsid w:val="00CD0B05"/>
    <w:rsid w:val="00CD0B4C"/>
    <w:rsid w:val="00CD10FF"/>
    <w:rsid w:val="00CD19E2"/>
    <w:rsid w:val="00CD6746"/>
    <w:rsid w:val="00CE1B17"/>
    <w:rsid w:val="00CE7B0E"/>
    <w:rsid w:val="00CF1ACA"/>
    <w:rsid w:val="00CF7FD5"/>
    <w:rsid w:val="00D0098E"/>
    <w:rsid w:val="00D01C91"/>
    <w:rsid w:val="00D04D3F"/>
    <w:rsid w:val="00D05A0A"/>
    <w:rsid w:val="00D06392"/>
    <w:rsid w:val="00D077DC"/>
    <w:rsid w:val="00D07D63"/>
    <w:rsid w:val="00D12492"/>
    <w:rsid w:val="00D13542"/>
    <w:rsid w:val="00D15499"/>
    <w:rsid w:val="00D2070F"/>
    <w:rsid w:val="00D226EA"/>
    <w:rsid w:val="00D26ECF"/>
    <w:rsid w:val="00D3274E"/>
    <w:rsid w:val="00D37451"/>
    <w:rsid w:val="00D42355"/>
    <w:rsid w:val="00D43F7B"/>
    <w:rsid w:val="00D46BE1"/>
    <w:rsid w:val="00D54483"/>
    <w:rsid w:val="00D64E74"/>
    <w:rsid w:val="00D66246"/>
    <w:rsid w:val="00D6625D"/>
    <w:rsid w:val="00D7108F"/>
    <w:rsid w:val="00D7181A"/>
    <w:rsid w:val="00D71E8D"/>
    <w:rsid w:val="00D73296"/>
    <w:rsid w:val="00D807CE"/>
    <w:rsid w:val="00D8783A"/>
    <w:rsid w:val="00D87861"/>
    <w:rsid w:val="00D916A4"/>
    <w:rsid w:val="00D91DCB"/>
    <w:rsid w:val="00D963F8"/>
    <w:rsid w:val="00D970B0"/>
    <w:rsid w:val="00DA1381"/>
    <w:rsid w:val="00DA1B39"/>
    <w:rsid w:val="00DA377A"/>
    <w:rsid w:val="00DB30C3"/>
    <w:rsid w:val="00DB4033"/>
    <w:rsid w:val="00DB58C8"/>
    <w:rsid w:val="00DC31D4"/>
    <w:rsid w:val="00DC3B0F"/>
    <w:rsid w:val="00DC495E"/>
    <w:rsid w:val="00DC6979"/>
    <w:rsid w:val="00DC79DA"/>
    <w:rsid w:val="00DD24F3"/>
    <w:rsid w:val="00DD403E"/>
    <w:rsid w:val="00DD6ECF"/>
    <w:rsid w:val="00DD7AA6"/>
    <w:rsid w:val="00DE230A"/>
    <w:rsid w:val="00DF0311"/>
    <w:rsid w:val="00DF47D9"/>
    <w:rsid w:val="00DF4899"/>
    <w:rsid w:val="00DF4C30"/>
    <w:rsid w:val="00DF6BDD"/>
    <w:rsid w:val="00E0099C"/>
    <w:rsid w:val="00E031A0"/>
    <w:rsid w:val="00E03591"/>
    <w:rsid w:val="00E043AB"/>
    <w:rsid w:val="00E05DA3"/>
    <w:rsid w:val="00E10E28"/>
    <w:rsid w:val="00E1799B"/>
    <w:rsid w:val="00E22EB9"/>
    <w:rsid w:val="00E23290"/>
    <w:rsid w:val="00E23A3B"/>
    <w:rsid w:val="00E25688"/>
    <w:rsid w:val="00E25DB7"/>
    <w:rsid w:val="00E2631E"/>
    <w:rsid w:val="00E278C2"/>
    <w:rsid w:val="00E30BC6"/>
    <w:rsid w:val="00E31C5D"/>
    <w:rsid w:val="00E334C1"/>
    <w:rsid w:val="00E340F8"/>
    <w:rsid w:val="00E369BD"/>
    <w:rsid w:val="00E466BF"/>
    <w:rsid w:val="00E46DBC"/>
    <w:rsid w:val="00E54245"/>
    <w:rsid w:val="00E550EF"/>
    <w:rsid w:val="00E55C2E"/>
    <w:rsid w:val="00E56467"/>
    <w:rsid w:val="00E63A82"/>
    <w:rsid w:val="00E65F4A"/>
    <w:rsid w:val="00E71EE6"/>
    <w:rsid w:val="00E73830"/>
    <w:rsid w:val="00E753DE"/>
    <w:rsid w:val="00E75AD7"/>
    <w:rsid w:val="00E81E99"/>
    <w:rsid w:val="00E832C4"/>
    <w:rsid w:val="00E83E95"/>
    <w:rsid w:val="00E85962"/>
    <w:rsid w:val="00E85C25"/>
    <w:rsid w:val="00E91BE1"/>
    <w:rsid w:val="00E94522"/>
    <w:rsid w:val="00E957C1"/>
    <w:rsid w:val="00E96551"/>
    <w:rsid w:val="00E97ED3"/>
    <w:rsid w:val="00EA0C0C"/>
    <w:rsid w:val="00EA1882"/>
    <w:rsid w:val="00EA665F"/>
    <w:rsid w:val="00EA79CF"/>
    <w:rsid w:val="00EA7FE4"/>
    <w:rsid w:val="00EB272F"/>
    <w:rsid w:val="00EB5D62"/>
    <w:rsid w:val="00EB5E48"/>
    <w:rsid w:val="00EC054E"/>
    <w:rsid w:val="00EC22C0"/>
    <w:rsid w:val="00EC49F1"/>
    <w:rsid w:val="00EC54BF"/>
    <w:rsid w:val="00EC5BE6"/>
    <w:rsid w:val="00EC5C03"/>
    <w:rsid w:val="00EC5FB2"/>
    <w:rsid w:val="00ED21F8"/>
    <w:rsid w:val="00ED5551"/>
    <w:rsid w:val="00ED6E3B"/>
    <w:rsid w:val="00ED7727"/>
    <w:rsid w:val="00EE0444"/>
    <w:rsid w:val="00EE06EB"/>
    <w:rsid w:val="00EE0872"/>
    <w:rsid w:val="00EE5246"/>
    <w:rsid w:val="00EF1FAC"/>
    <w:rsid w:val="00EF2848"/>
    <w:rsid w:val="00EF3FDE"/>
    <w:rsid w:val="00EF6DE0"/>
    <w:rsid w:val="00F00714"/>
    <w:rsid w:val="00F02F32"/>
    <w:rsid w:val="00F0325C"/>
    <w:rsid w:val="00F04613"/>
    <w:rsid w:val="00F10C93"/>
    <w:rsid w:val="00F10E73"/>
    <w:rsid w:val="00F10E8D"/>
    <w:rsid w:val="00F15276"/>
    <w:rsid w:val="00F16BA1"/>
    <w:rsid w:val="00F17625"/>
    <w:rsid w:val="00F1784C"/>
    <w:rsid w:val="00F22253"/>
    <w:rsid w:val="00F232F1"/>
    <w:rsid w:val="00F2381F"/>
    <w:rsid w:val="00F23826"/>
    <w:rsid w:val="00F2643F"/>
    <w:rsid w:val="00F270E8"/>
    <w:rsid w:val="00F323B3"/>
    <w:rsid w:val="00F3701C"/>
    <w:rsid w:val="00F46035"/>
    <w:rsid w:val="00F51510"/>
    <w:rsid w:val="00F537DE"/>
    <w:rsid w:val="00F6151D"/>
    <w:rsid w:val="00F66613"/>
    <w:rsid w:val="00F7177C"/>
    <w:rsid w:val="00F7242D"/>
    <w:rsid w:val="00F8038A"/>
    <w:rsid w:val="00F83EA7"/>
    <w:rsid w:val="00F85C8A"/>
    <w:rsid w:val="00F90259"/>
    <w:rsid w:val="00F91642"/>
    <w:rsid w:val="00F92F3E"/>
    <w:rsid w:val="00FB467B"/>
    <w:rsid w:val="00FB7B4C"/>
    <w:rsid w:val="00FB7E1D"/>
    <w:rsid w:val="00FC2009"/>
    <w:rsid w:val="00FC56D7"/>
    <w:rsid w:val="00FD0321"/>
    <w:rsid w:val="00FD2EFA"/>
    <w:rsid w:val="00FD5922"/>
    <w:rsid w:val="00FD6725"/>
    <w:rsid w:val="00FD6B1F"/>
    <w:rsid w:val="00FD70FE"/>
    <w:rsid w:val="00FD7B2D"/>
    <w:rsid w:val="00FD7B4B"/>
    <w:rsid w:val="00FE1399"/>
    <w:rsid w:val="00FE3E25"/>
    <w:rsid w:val="00FE3FE4"/>
    <w:rsid w:val="00FE47B7"/>
    <w:rsid w:val="00FE6391"/>
    <w:rsid w:val="00FE72CE"/>
    <w:rsid w:val="00FF18BE"/>
    <w:rsid w:val="00FF3209"/>
    <w:rsid w:val="00FF5A4D"/>
    <w:rsid w:val="00FF6489"/>
    <w:rsid w:val="00FF65DB"/>
    <w:rsid w:val="00FF72CA"/>
    <w:rsid w:val="00FF79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6F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6F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6FF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258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B5D6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64F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608DB"/>
    <w:pPr>
      <w:keepNext/>
      <w:spacing w:before="360" w:after="360" w:line="360" w:lineRule="auto"/>
      <w:jc w:val="center"/>
      <w:outlineLvl w:val="6"/>
    </w:pPr>
    <w:rPr>
      <w:rFonts w:asciiTheme="majorBidi" w:eastAsia="SimSun" w:hAnsiTheme="majorBid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2679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26794"/>
    <w:rPr>
      <w:rFonts w:ascii="Calibri" w:hAnsi="Calibri"/>
      <w:szCs w:val="21"/>
    </w:rPr>
  </w:style>
  <w:style w:type="paragraph" w:customStyle="1" w:styleId="Default">
    <w:name w:val="Default"/>
    <w:rsid w:val="0012679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F6C62"/>
    <w:rPr>
      <w:color w:val="0000FF" w:themeColor="hyperlink"/>
      <w:u w:val="single"/>
    </w:rPr>
  </w:style>
  <w:style w:type="character" w:customStyle="1" w:styleId="Heading1Char">
    <w:name w:val="Heading 1 Char"/>
    <w:basedOn w:val="DefaultParagraphFont"/>
    <w:link w:val="Heading1"/>
    <w:uiPriority w:val="9"/>
    <w:rsid w:val="00B06FF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6F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06FF6"/>
    <w:rPr>
      <w:rFonts w:asciiTheme="majorHAnsi" w:eastAsiaTheme="majorEastAsia" w:hAnsiTheme="majorHAnsi" w:cstheme="majorBidi"/>
      <w:b/>
      <w:bCs/>
      <w:color w:val="4F81BD" w:themeColor="accent1"/>
    </w:rPr>
  </w:style>
  <w:style w:type="table" w:styleId="TableGrid">
    <w:name w:val="Table Grid"/>
    <w:basedOn w:val="TableNormal"/>
    <w:uiPriority w:val="59"/>
    <w:rsid w:val="00B06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D50FB"/>
    <w:pPr>
      <w:ind w:left="720"/>
      <w:contextualSpacing/>
    </w:pPr>
  </w:style>
  <w:style w:type="paragraph" w:styleId="BalloonText">
    <w:name w:val="Balloon Text"/>
    <w:basedOn w:val="Normal"/>
    <w:link w:val="BalloonTextChar"/>
    <w:uiPriority w:val="99"/>
    <w:semiHidden/>
    <w:unhideWhenUsed/>
    <w:rsid w:val="009F1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2CB"/>
    <w:rPr>
      <w:rFonts w:ascii="Tahoma" w:hAnsi="Tahoma" w:cs="Tahoma"/>
      <w:sz w:val="16"/>
      <w:szCs w:val="16"/>
    </w:rPr>
  </w:style>
  <w:style w:type="paragraph" w:styleId="Caption">
    <w:name w:val="caption"/>
    <w:basedOn w:val="Normal"/>
    <w:next w:val="Normal"/>
    <w:uiPriority w:val="99"/>
    <w:qFormat/>
    <w:rsid w:val="009F12CB"/>
    <w:pPr>
      <w:spacing w:after="0" w:line="240" w:lineRule="auto"/>
    </w:pPr>
    <w:rPr>
      <w:rFonts w:ascii="Times New Roman" w:eastAsia="MS Mincho" w:hAnsi="Times New Roman" w:cs="Times New Roman"/>
      <w:b/>
      <w:bCs/>
      <w:sz w:val="20"/>
      <w:szCs w:val="20"/>
      <w:lang w:eastAsia="ja-JP"/>
    </w:rPr>
  </w:style>
  <w:style w:type="character" w:styleId="CommentReference">
    <w:name w:val="annotation reference"/>
    <w:basedOn w:val="DefaultParagraphFont"/>
    <w:uiPriority w:val="99"/>
    <w:semiHidden/>
    <w:unhideWhenUsed/>
    <w:rsid w:val="009F12CB"/>
    <w:rPr>
      <w:sz w:val="16"/>
      <w:szCs w:val="16"/>
    </w:rPr>
  </w:style>
  <w:style w:type="paragraph" w:styleId="CommentText">
    <w:name w:val="annotation text"/>
    <w:basedOn w:val="Normal"/>
    <w:link w:val="CommentTextChar"/>
    <w:uiPriority w:val="99"/>
    <w:unhideWhenUsed/>
    <w:rsid w:val="009F12CB"/>
    <w:pPr>
      <w:spacing w:line="240" w:lineRule="auto"/>
    </w:pPr>
    <w:rPr>
      <w:rFonts w:eastAsia="Batang"/>
      <w:sz w:val="20"/>
      <w:szCs w:val="20"/>
      <w:lang w:val="pt-BR" w:eastAsia="en-US"/>
    </w:rPr>
  </w:style>
  <w:style w:type="character" w:customStyle="1" w:styleId="CommentTextChar">
    <w:name w:val="Comment Text Char"/>
    <w:basedOn w:val="DefaultParagraphFont"/>
    <w:link w:val="CommentText"/>
    <w:uiPriority w:val="99"/>
    <w:rsid w:val="009F12CB"/>
    <w:rPr>
      <w:rFonts w:eastAsia="Batang"/>
      <w:sz w:val="20"/>
      <w:szCs w:val="20"/>
      <w:lang w:val="pt-BR" w:eastAsia="en-US"/>
    </w:rPr>
  </w:style>
  <w:style w:type="paragraph" w:styleId="Title">
    <w:name w:val="Title"/>
    <w:basedOn w:val="Normal"/>
    <w:next w:val="Normal"/>
    <w:link w:val="TitleChar"/>
    <w:uiPriority w:val="10"/>
    <w:qFormat/>
    <w:rsid w:val="009F12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pt-BR" w:eastAsia="en-US"/>
    </w:rPr>
  </w:style>
  <w:style w:type="character" w:customStyle="1" w:styleId="TitleChar">
    <w:name w:val="Title Char"/>
    <w:basedOn w:val="DefaultParagraphFont"/>
    <w:link w:val="Title"/>
    <w:uiPriority w:val="10"/>
    <w:rsid w:val="009F12CB"/>
    <w:rPr>
      <w:rFonts w:asciiTheme="majorHAnsi" w:eastAsiaTheme="majorEastAsia" w:hAnsiTheme="majorHAnsi" w:cstheme="majorBidi"/>
      <w:color w:val="17365D" w:themeColor="text2" w:themeShade="BF"/>
      <w:spacing w:val="5"/>
      <w:kern w:val="28"/>
      <w:sz w:val="52"/>
      <w:szCs w:val="52"/>
      <w:lang w:val="pt-BR" w:eastAsia="en-US"/>
    </w:rPr>
  </w:style>
  <w:style w:type="character" w:customStyle="1" w:styleId="Heading4Char">
    <w:name w:val="Heading 4 Char"/>
    <w:basedOn w:val="DefaultParagraphFont"/>
    <w:link w:val="Heading4"/>
    <w:uiPriority w:val="9"/>
    <w:rsid w:val="0092258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B5D62"/>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CC1B34"/>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AF651A"/>
    <w:pPr>
      <w:spacing w:after="100"/>
    </w:pPr>
  </w:style>
  <w:style w:type="paragraph" w:styleId="TOC2">
    <w:name w:val="toc 2"/>
    <w:basedOn w:val="Normal"/>
    <w:next w:val="Normal"/>
    <w:autoRedefine/>
    <w:uiPriority w:val="39"/>
    <w:unhideWhenUsed/>
    <w:rsid w:val="00AF651A"/>
    <w:pPr>
      <w:spacing w:after="100"/>
      <w:ind w:left="220"/>
    </w:pPr>
  </w:style>
  <w:style w:type="paragraph" w:styleId="TOC3">
    <w:name w:val="toc 3"/>
    <w:basedOn w:val="Normal"/>
    <w:next w:val="Normal"/>
    <w:autoRedefine/>
    <w:uiPriority w:val="39"/>
    <w:unhideWhenUsed/>
    <w:rsid w:val="00AF651A"/>
    <w:pPr>
      <w:spacing w:after="100"/>
      <w:ind w:left="440"/>
    </w:pPr>
  </w:style>
  <w:style w:type="paragraph" w:styleId="TOC4">
    <w:name w:val="toc 4"/>
    <w:basedOn w:val="Normal"/>
    <w:next w:val="Normal"/>
    <w:autoRedefine/>
    <w:uiPriority w:val="39"/>
    <w:unhideWhenUsed/>
    <w:rsid w:val="00D37451"/>
    <w:pPr>
      <w:spacing w:after="100"/>
      <w:ind w:left="660"/>
    </w:pPr>
  </w:style>
  <w:style w:type="paragraph" w:styleId="CommentSubject">
    <w:name w:val="annotation subject"/>
    <w:basedOn w:val="CommentText"/>
    <w:next w:val="CommentText"/>
    <w:link w:val="CommentSubjectChar"/>
    <w:uiPriority w:val="99"/>
    <w:semiHidden/>
    <w:unhideWhenUsed/>
    <w:rsid w:val="00F15276"/>
    <w:rPr>
      <w:rFonts w:eastAsiaTheme="minorEastAsia"/>
      <w:b/>
      <w:bCs/>
      <w:lang w:val="en-GB" w:eastAsia="zh-CN"/>
    </w:rPr>
  </w:style>
  <w:style w:type="character" w:customStyle="1" w:styleId="CommentSubjectChar">
    <w:name w:val="Comment Subject Char"/>
    <w:basedOn w:val="CommentTextChar"/>
    <w:link w:val="CommentSubject"/>
    <w:uiPriority w:val="99"/>
    <w:semiHidden/>
    <w:rsid w:val="00F15276"/>
    <w:rPr>
      <w:rFonts w:eastAsia="Batang"/>
      <w:b/>
      <w:bCs/>
      <w:sz w:val="20"/>
      <w:szCs w:val="20"/>
      <w:lang w:val="pt-BR" w:eastAsia="en-US"/>
    </w:rPr>
  </w:style>
  <w:style w:type="paragraph" w:styleId="FootnoteText">
    <w:name w:val="footnote text"/>
    <w:basedOn w:val="Normal"/>
    <w:link w:val="FootnoteTextChar"/>
    <w:uiPriority w:val="99"/>
    <w:unhideWhenUsed/>
    <w:rsid w:val="00DC6979"/>
    <w:pPr>
      <w:spacing w:after="0" w:line="240" w:lineRule="auto"/>
    </w:pPr>
    <w:rPr>
      <w:sz w:val="20"/>
      <w:szCs w:val="20"/>
    </w:rPr>
  </w:style>
  <w:style w:type="character" w:customStyle="1" w:styleId="FootnoteTextChar">
    <w:name w:val="Footnote Text Char"/>
    <w:basedOn w:val="DefaultParagraphFont"/>
    <w:link w:val="FootnoteText"/>
    <w:uiPriority w:val="99"/>
    <w:rsid w:val="00DC6979"/>
    <w:rPr>
      <w:sz w:val="20"/>
      <w:szCs w:val="20"/>
    </w:rPr>
  </w:style>
  <w:style w:type="character" w:styleId="FootnoteReference">
    <w:name w:val="footnote reference"/>
    <w:basedOn w:val="DefaultParagraphFont"/>
    <w:uiPriority w:val="99"/>
    <w:unhideWhenUsed/>
    <w:rsid w:val="00DC6979"/>
    <w:rPr>
      <w:vertAlign w:val="superscript"/>
    </w:rPr>
  </w:style>
  <w:style w:type="paragraph" w:styleId="EndnoteText">
    <w:name w:val="endnote text"/>
    <w:basedOn w:val="Normal"/>
    <w:link w:val="EndnoteTextChar"/>
    <w:uiPriority w:val="99"/>
    <w:semiHidden/>
    <w:unhideWhenUsed/>
    <w:rsid w:val="007277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7D6"/>
    <w:rPr>
      <w:sz w:val="20"/>
      <w:szCs w:val="20"/>
    </w:rPr>
  </w:style>
  <w:style w:type="character" w:styleId="EndnoteReference">
    <w:name w:val="endnote reference"/>
    <w:basedOn w:val="DefaultParagraphFont"/>
    <w:uiPriority w:val="99"/>
    <w:semiHidden/>
    <w:unhideWhenUsed/>
    <w:rsid w:val="007277D6"/>
    <w:rPr>
      <w:vertAlign w:val="superscript"/>
    </w:rPr>
  </w:style>
  <w:style w:type="character" w:customStyle="1" w:styleId="mixed-citation">
    <w:name w:val="mixed-citation"/>
    <w:basedOn w:val="DefaultParagraphFont"/>
    <w:rsid w:val="009E0188"/>
  </w:style>
  <w:style w:type="character" w:customStyle="1" w:styleId="apple-converted-space">
    <w:name w:val="apple-converted-space"/>
    <w:basedOn w:val="DefaultParagraphFont"/>
    <w:rsid w:val="009E0188"/>
  </w:style>
  <w:style w:type="character" w:customStyle="1" w:styleId="nowrap">
    <w:name w:val="nowrap"/>
    <w:basedOn w:val="DefaultParagraphFont"/>
    <w:rsid w:val="009E0188"/>
  </w:style>
  <w:style w:type="character" w:customStyle="1" w:styleId="Heading6Char">
    <w:name w:val="Heading 6 Char"/>
    <w:basedOn w:val="DefaultParagraphFont"/>
    <w:link w:val="Heading6"/>
    <w:uiPriority w:val="9"/>
    <w:rsid w:val="00864FC7"/>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E83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95"/>
  </w:style>
  <w:style w:type="paragraph" w:styleId="Footer">
    <w:name w:val="footer"/>
    <w:basedOn w:val="Normal"/>
    <w:link w:val="FooterChar"/>
    <w:uiPriority w:val="99"/>
    <w:unhideWhenUsed/>
    <w:rsid w:val="00E83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95"/>
  </w:style>
  <w:style w:type="paragraph" w:customStyle="1" w:styleId="boxedsummary">
    <w:name w:val="boxed summary"/>
    <w:rsid w:val="00B045E9"/>
    <w:pPr>
      <w:pBdr>
        <w:top w:val="single" w:sz="6" w:space="16" w:color="auto"/>
        <w:left w:val="single" w:sz="6" w:space="16" w:color="auto"/>
        <w:bottom w:val="single" w:sz="6" w:space="16" w:color="auto"/>
        <w:right w:val="single" w:sz="6" w:space="16" w:color="auto"/>
      </w:pBdr>
      <w:tabs>
        <w:tab w:val="left" w:pos="6840"/>
      </w:tabs>
      <w:spacing w:after="240" w:line="360" w:lineRule="auto"/>
      <w:ind w:left="432" w:right="432" w:firstLine="720"/>
      <w:jc w:val="both"/>
    </w:pPr>
    <w:rPr>
      <w:rFonts w:ascii="Times New Roman" w:eastAsia="Times New Roman" w:hAnsi="Times New Roman" w:cs="Times New Roman"/>
      <w:szCs w:val="20"/>
      <w:lang w:eastAsia="en-US"/>
    </w:rPr>
  </w:style>
  <w:style w:type="character" w:customStyle="1" w:styleId="Heading7Char">
    <w:name w:val="Heading 7 Char"/>
    <w:basedOn w:val="DefaultParagraphFont"/>
    <w:link w:val="Heading7"/>
    <w:uiPriority w:val="9"/>
    <w:rsid w:val="007608DB"/>
    <w:rPr>
      <w:rFonts w:asciiTheme="majorBidi" w:eastAsia="SimSun" w:hAnsiTheme="majorBidi" w:cstheme="majorBidi"/>
      <w:b/>
      <w:sz w:val="24"/>
      <w:szCs w:val="24"/>
    </w:rPr>
  </w:style>
  <w:style w:type="paragraph" w:styleId="BodyTextIndent">
    <w:name w:val="Body Text Indent"/>
    <w:basedOn w:val="Normal"/>
    <w:link w:val="BodyTextIndentChar"/>
    <w:uiPriority w:val="99"/>
    <w:unhideWhenUsed/>
    <w:rsid w:val="007608DB"/>
    <w:pPr>
      <w:spacing w:after="480" w:line="360" w:lineRule="auto"/>
      <w:ind w:firstLine="720"/>
    </w:pPr>
    <w:rPr>
      <w:rFonts w:asciiTheme="majorBidi" w:hAnsiTheme="majorBidi" w:cstheme="majorBidi"/>
    </w:rPr>
  </w:style>
  <w:style w:type="character" w:customStyle="1" w:styleId="BodyTextIndentChar">
    <w:name w:val="Body Text Indent Char"/>
    <w:basedOn w:val="DefaultParagraphFont"/>
    <w:link w:val="BodyTextIndent"/>
    <w:uiPriority w:val="99"/>
    <w:rsid w:val="007608DB"/>
    <w:rPr>
      <w:rFonts w:asciiTheme="majorBidi" w:hAnsiTheme="majorBidi" w:cstheme="majorBidi"/>
    </w:rPr>
  </w:style>
  <w:style w:type="paragraph" w:customStyle="1" w:styleId="sectionheading">
    <w:name w:val="section heading"/>
    <w:rsid w:val="007608DB"/>
    <w:pPr>
      <w:keepNext/>
      <w:tabs>
        <w:tab w:val="left" w:pos="720"/>
      </w:tabs>
      <w:suppressAutoHyphens/>
      <w:spacing w:before="120" w:after="240" w:line="360" w:lineRule="auto"/>
      <w:ind w:left="576" w:hanging="576"/>
      <w:jc w:val="both"/>
    </w:pPr>
    <w:rPr>
      <w:rFonts w:ascii="Times New Roman" w:eastAsia="Times New Roman" w:hAnsi="Times New Roman" w:cs="Times New Roman"/>
      <w:b/>
      <w:szCs w:val="20"/>
      <w:lang w:eastAsia="en-US"/>
    </w:rPr>
  </w:style>
  <w:style w:type="paragraph" w:customStyle="1" w:styleId="BodyText1">
    <w:name w:val="Body Text1"/>
    <w:rsid w:val="00A27C2B"/>
    <w:pPr>
      <w:tabs>
        <w:tab w:val="left" w:pos="0"/>
      </w:tabs>
      <w:spacing w:after="240" w:line="360" w:lineRule="auto"/>
      <w:ind w:firstLine="576"/>
      <w:jc w:val="both"/>
    </w:pPr>
    <w:rPr>
      <w:rFonts w:ascii="Times New Roman" w:eastAsia="Times New Roman" w:hAnsi="Times New Roman" w:cs="Times New Roman"/>
      <w:szCs w:val="20"/>
      <w:lang w:eastAsia="en-US"/>
    </w:rPr>
  </w:style>
  <w:style w:type="paragraph" w:styleId="BodyText">
    <w:name w:val="Body Text"/>
    <w:basedOn w:val="Normal"/>
    <w:link w:val="BodyTextChar"/>
    <w:uiPriority w:val="99"/>
    <w:semiHidden/>
    <w:unhideWhenUsed/>
    <w:rsid w:val="00BC1573"/>
    <w:pPr>
      <w:spacing w:after="120"/>
    </w:pPr>
  </w:style>
  <w:style w:type="character" w:customStyle="1" w:styleId="BodyTextChar">
    <w:name w:val="Body Text Char"/>
    <w:basedOn w:val="DefaultParagraphFont"/>
    <w:link w:val="BodyText"/>
    <w:uiPriority w:val="99"/>
    <w:semiHidden/>
    <w:rsid w:val="00BC1573"/>
  </w:style>
  <w:style w:type="paragraph" w:styleId="BodyTextIndent2">
    <w:name w:val="Body Text Indent 2"/>
    <w:basedOn w:val="Normal"/>
    <w:link w:val="BodyTextIndent2Char"/>
    <w:uiPriority w:val="99"/>
    <w:unhideWhenUsed/>
    <w:rsid w:val="00BC1573"/>
    <w:pPr>
      <w:tabs>
        <w:tab w:val="left" w:pos="720"/>
      </w:tabs>
      <w:spacing w:before="480" w:after="480" w:line="360" w:lineRule="auto"/>
      <w:ind w:left="720" w:hanging="720"/>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uiPriority w:val="99"/>
    <w:rsid w:val="00BC1573"/>
    <w:rPr>
      <w:rFonts w:ascii="Times New Roman" w:eastAsia="Times New Roman" w:hAnsi="Times New Roman" w:cs="Times New Roman"/>
      <w:szCs w:val="20"/>
      <w:lang w:eastAsia="en-US"/>
    </w:rPr>
  </w:style>
  <w:style w:type="paragraph" w:styleId="Revision">
    <w:name w:val="Revision"/>
    <w:hidden/>
    <w:uiPriority w:val="99"/>
    <w:semiHidden/>
    <w:rsid w:val="000517AC"/>
    <w:pPr>
      <w:spacing w:after="0" w:line="240" w:lineRule="auto"/>
    </w:pPr>
  </w:style>
  <w:style w:type="character" w:customStyle="1" w:styleId="ListParagraphChar">
    <w:name w:val="List Paragraph Char"/>
    <w:basedOn w:val="DefaultParagraphFont"/>
    <w:link w:val="ListParagraph"/>
    <w:uiPriority w:val="34"/>
    <w:rsid w:val="00A94FA5"/>
  </w:style>
  <w:style w:type="character" w:styleId="FollowedHyperlink">
    <w:name w:val="FollowedHyperlink"/>
    <w:basedOn w:val="DefaultParagraphFont"/>
    <w:uiPriority w:val="99"/>
    <w:semiHidden/>
    <w:unhideWhenUsed/>
    <w:rsid w:val="00556F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6F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6F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6FF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258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B5D6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64F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608DB"/>
    <w:pPr>
      <w:keepNext/>
      <w:spacing w:before="360" w:after="360" w:line="360" w:lineRule="auto"/>
      <w:jc w:val="center"/>
      <w:outlineLvl w:val="6"/>
    </w:pPr>
    <w:rPr>
      <w:rFonts w:asciiTheme="majorBidi" w:eastAsia="SimSun" w:hAnsiTheme="majorBid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2679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26794"/>
    <w:rPr>
      <w:rFonts w:ascii="Calibri" w:hAnsi="Calibri"/>
      <w:szCs w:val="21"/>
    </w:rPr>
  </w:style>
  <w:style w:type="paragraph" w:customStyle="1" w:styleId="Default">
    <w:name w:val="Default"/>
    <w:rsid w:val="0012679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F6C62"/>
    <w:rPr>
      <w:color w:val="0000FF" w:themeColor="hyperlink"/>
      <w:u w:val="single"/>
    </w:rPr>
  </w:style>
  <w:style w:type="character" w:customStyle="1" w:styleId="Heading1Char">
    <w:name w:val="Heading 1 Char"/>
    <w:basedOn w:val="DefaultParagraphFont"/>
    <w:link w:val="Heading1"/>
    <w:uiPriority w:val="9"/>
    <w:rsid w:val="00B06FF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6F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06FF6"/>
    <w:rPr>
      <w:rFonts w:asciiTheme="majorHAnsi" w:eastAsiaTheme="majorEastAsia" w:hAnsiTheme="majorHAnsi" w:cstheme="majorBidi"/>
      <w:b/>
      <w:bCs/>
      <w:color w:val="4F81BD" w:themeColor="accent1"/>
    </w:rPr>
  </w:style>
  <w:style w:type="table" w:styleId="TableGrid">
    <w:name w:val="Table Grid"/>
    <w:basedOn w:val="TableNormal"/>
    <w:uiPriority w:val="59"/>
    <w:rsid w:val="00B06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D50FB"/>
    <w:pPr>
      <w:ind w:left="720"/>
      <w:contextualSpacing/>
    </w:pPr>
  </w:style>
  <w:style w:type="paragraph" w:styleId="BalloonText">
    <w:name w:val="Balloon Text"/>
    <w:basedOn w:val="Normal"/>
    <w:link w:val="BalloonTextChar"/>
    <w:uiPriority w:val="99"/>
    <w:semiHidden/>
    <w:unhideWhenUsed/>
    <w:rsid w:val="009F1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2CB"/>
    <w:rPr>
      <w:rFonts w:ascii="Tahoma" w:hAnsi="Tahoma" w:cs="Tahoma"/>
      <w:sz w:val="16"/>
      <w:szCs w:val="16"/>
    </w:rPr>
  </w:style>
  <w:style w:type="paragraph" w:styleId="Caption">
    <w:name w:val="caption"/>
    <w:basedOn w:val="Normal"/>
    <w:next w:val="Normal"/>
    <w:uiPriority w:val="99"/>
    <w:qFormat/>
    <w:rsid w:val="009F12CB"/>
    <w:pPr>
      <w:spacing w:after="0" w:line="240" w:lineRule="auto"/>
    </w:pPr>
    <w:rPr>
      <w:rFonts w:ascii="Times New Roman" w:eastAsia="MS Mincho" w:hAnsi="Times New Roman" w:cs="Times New Roman"/>
      <w:b/>
      <w:bCs/>
      <w:sz w:val="20"/>
      <w:szCs w:val="20"/>
      <w:lang w:eastAsia="ja-JP"/>
    </w:rPr>
  </w:style>
  <w:style w:type="character" w:styleId="CommentReference">
    <w:name w:val="annotation reference"/>
    <w:basedOn w:val="DefaultParagraphFont"/>
    <w:uiPriority w:val="99"/>
    <w:semiHidden/>
    <w:unhideWhenUsed/>
    <w:rsid w:val="009F12CB"/>
    <w:rPr>
      <w:sz w:val="16"/>
      <w:szCs w:val="16"/>
    </w:rPr>
  </w:style>
  <w:style w:type="paragraph" w:styleId="CommentText">
    <w:name w:val="annotation text"/>
    <w:basedOn w:val="Normal"/>
    <w:link w:val="CommentTextChar"/>
    <w:uiPriority w:val="99"/>
    <w:unhideWhenUsed/>
    <w:rsid w:val="009F12CB"/>
    <w:pPr>
      <w:spacing w:line="240" w:lineRule="auto"/>
    </w:pPr>
    <w:rPr>
      <w:rFonts w:eastAsia="Batang"/>
      <w:sz w:val="20"/>
      <w:szCs w:val="20"/>
      <w:lang w:val="pt-BR" w:eastAsia="en-US"/>
    </w:rPr>
  </w:style>
  <w:style w:type="character" w:customStyle="1" w:styleId="CommentTextChar">
    <w:name w:val="Comment Text Char"/>
    <w:basedOn w:val="DefaultParagraphFont"/>
    <w:link w:val="CommentText"/>
    <w:uiPriority w:val="99"/>
    <w:rsid w:val="009F12CB"/>
    <w:rPr>
      <w:rFonts w:eastAsia="Batang"/>
      <w:sz w:val="20"/>
      <w:szCs w:val="20"/>
      <w:lang w:val="pt-BR" w:eastAsia="en-US"/>
    </w:rPr>
  </w:style>
  <w:style w:type="paragraph" w:styleId="Title">
    <w:name w:val="Title"/>
    <w:basedOn w:val="Normal"/>
    <w:next w:val="Normal"/>
    <w:link w:val="TitleChar"/>
    <w:uiPriority w:val="10"/>
    <w:qFormat/>
    <w:rsid w:val="009F12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pt-BR" w:eastAsia="en-US"/>
    </w:rPr>
  </w:style>
  <w:style w:type="character" w:customStyle="1" w:styleId="TitleChar">
    <w:name w:val="Title Char"/>
    <w:basedOn w:val="DefaultParagraphFont"/>
    <w:link w:val="Title"/>
    <w:uiPriority w:val="10"/>
    <w:rsid w:val="009F12CB"/>
    <w:rPr>
      <w:rFonts w:asciiTheme="majorHAnsi" w:eastAsiaTheme="majorEastAsia" w:hAnsiTheme="majorHAnsi" w:cstheme="majorBidi"/>
      <w:color w:val="17365D" w:themeColor="text2" w:themeShade="BF"/>
      <w:spacing w:val="5"/>
      <w:kern w:val="28"/>
      <w:sz w:val="52"/>
      <w:szCs w:val="52"/>
      <w:lang w:val="pt-BR" w:eastAsia="en-US"/>
    </w:rPr>
  </w:style>
  <w:style w:type="character" w:customStyle="1" w:styleId="Heading4Char">
    <w:name w:val="Heading 4 Char"/>
    <w:basedOn w:val="DefaultParagraphFont"/>
    <w:link w:val="Heading4"/>
    <w:uiPriority w:val="9"/>
    <w:rsid w:val="0092258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B5D62"/>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CC1B34"/>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AF651A"/>
    <w:pPr>
      <w:spacing w:after="100"/>
    </w:pPr>
  </w:style>
  <w:style w:type="paragraph" w:styleId="TOC2">
    <w:name w:val="toc 2"/>
    <w:basedOn w:val="Normal"/>
    <w:next w:val="Normal"/>
    <w:autoRedefine/>
    <w:uiPriority w:val="39"/>
    <w:unhideWhenUsed/>
    <w:rsid w:val="00AF651A"/>
    <w:pPr>
      <w:spacing w:after="100"/>
      <w:ind w:left="220"/>
    </w:pPr>
  </w:style>
  <w:style w:type="paragraph" w:styleId="TOC3">
    <w:name w:val="toc 3"/>
    <w:basedOn w:val="Normal"/>
    <w:next w:val="Normal"/>
    <w:autoRedefine/>
    <w:uiPriority w:val="39"/>
    <w:unhideWhenUsed/>
    <w:rsid w:val="00AF651A"/>
    <w:pPr>
      <w:spacing w:after="100"/>
      <w:ind w:left="440"/>
    </w:pPr>
  </w:style>
  <w:style w:type="paragraph" w:styleId="TOC4">
    <w:name w:val="toc 4"/>
    <w:basedOn w:val="Normal"/>
    <w:next w:val="Normal"/>
    <w:autoRedefine/>
    <w:uiPriority w:val="39"/>
    <w:unhideWhenUsed/>
    <w:rsid w:val="00D37451"/>
    <w:pPr>
      <w:spacing w:after="100"/>
      <w:ind w:left="660"/>
    </w:pPr>
  </w:style>
  <w:style w:type="paragraph" w:styleId="CommentSubject">
    <w:name w:val="annotation subject"/>
    <w:basedOn w:val="CommentText"/>
    <w:next w:val="CommentText"/>
    <w:link w:val="CommentSubjectChar"/>
    <w:uiPriority w:val="99"/>
    <w:semiHidden/>
    <w:unhideWhenUsed/>
    <w:rsid w:val="00F15276"/>
    <w:rPr>
      <w:rFonts w:eastAsiaTheme="minorEastAsia"/>
      <w:b/>
      <w:bCs/>
      <w:lang w:val="en-GB" w:eastAsia="zh-CN"/>
    </w:rPr>
  </w:style>
  <w:style w:type="character" w:customStyle="1" w:styleId="CommentSubjectChar">
    <w:name w:val="Comment Subject Char"/>
    <w:basedOn w:val="CommentTextChar"/>
    <w:link w:val="CommentSubject"/>
    <w:uiPriority w:val="99"/>
    <w:semiHidden/>
    <w:rsid w:val="00F15276"/>
    <w:rPr>
      <w:rFonts w:eastAsia="Batang"/>
      <w:b/>
      <w:bCs/>
      <w:sz w:val="20"/>
      <w:szCs w:val="20"/>
      <w:lang w:val="pt-BR" w:eastAsia="en-US"/>
    </w:rPr>
  </w:style>
  <w:style w:type="paragraph" w:styleId="FootnoteText">
    <w:name w:val="footnote text"/>
    <w:basedOn w:val="Normal"/>
    <w:link w:val="FootnoteTextChar"/>
    <w:uiPriority w:val="99"/>
    <w:unhideWhenUsed/>
    <w:rsid w:val="00DC6979"/>
    <w:pPr>
      <w:spacing w:after="0" w:line="240" w:lineRule="auto"/>
    </w:pPr>
    <w:rPr>
      <w:sz w:val="20"/>
      <w:szCs w:val="20"/>
    </w:rPr>
  </w:style>
  <w:style w:type="character" w:customStyle="1" w:styleId="FootnoteTextChar">
    <w:name w:val="Footnote Text Char"/>
    <w:basedOn w:val="DefaultParagraphFont"/>
    <w:link w:val="FootnoteText"/>
    <w:uiPriority w:val="99"/>
    <w:rsid w:val="00DC6979"/>
    <w:rPr>
      <w:sz w:val="20"/>
      <w:szCs w:val="20"/>
    </w:rPr>
  </w:style>
  <w:style w:type="character" w:styleId="FootnoteReference">
    <w:name w:val="footnote reference"/>
    <w:basedOn w:val="DefaultParagraphFont"/>
    <w:uiPriority w:val="99"/>
    <w:unhideWhenUsed/>
    <w:rsid w:val="00DC6979"/>
    <w:rPr>
      <w:vertAlign w:val="superscript"/>
    </w:rPr>
  </w:style>
  <w:style w:type="paragraph" w:styleId="EndnoteText">
    <w:name w:val="endnote text"/>
    <w:basedOn w:val="Normal"/>
    <w:link w:val="EndnoteTextChar"/>
    <w:uiPriority w:val="99"/>
    <w:semiHidden/>
    <w:unhideWhenUsed/>
    <w:rsid w:val="007277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7D6"/>
    <w:rPr>
      <w:sz w:val="20"/>
      <w:szCs w:val="20"/>
    </w:rPr>
  </w:style>
  <w:style w:type="character" w:styleId="EndnoteReference">
    <w:name w:val="endnote reference"/>
    <w:basedOn w:val="DefaultParagraphFont"/>
    <w:uiPriority w:val="99"/>
    <w:semiHidden/>
    <w:unhideWhenUsed/>
    <w:rsid w:val="007277D6"/>
    <w:rPr>
      <w:vertAlign w:val="superscript"/>
    </w:rPr>
  </w:style>
  <w:style w:type="character" w:customStyle="1" w:styleId="mixed-citation">
    <w:name w:val="mixed-citation"/>
    <w:basedOn w:val="DefaultParagraphFont"/>
    <w:rsid w:val="009E0188"/>
  </w:style>
  <w:style w:type="character" w:customStyle="1" w:styleId="apple-converted-space">
    <w:name w:val="apple-converted-space"/>
    <w:basedOn w:val="DefaultParagraphFont"/>
    <w:rsid w:val="009E0188"/>
  </w:style>
  <w:style w:type="character" w:customStyle="1" w:styleId="nowrap">
    <w:name w:val="nowrap"/>
    <w:basedOn w:val="DefaultParagraphFont"/>
    <w:rsid w:val="009E0188"/>
  </w:style>
  <w:style w:type="character" w:customStyle="1" w:styleId="Heading6Char">
    <w:name w:val="Heading 6 Char"/>
    <w:basedOn w:val="DefaultParagraphFont"/>
    <w:link w:val="Heading6"/>
    <w:uiPriority w:val="9"/>
    <w:rsid w:val="00864FC7"/>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E83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95"/>
  </w:style>
  <w:style w:type="paragraph" w:styleId="Footer">
    <w:name w:val="footer"/>
    <w:basedOn w:val="Normal"/>
    <w:link w:val="FooterChar"/>
    <w:uiPriority w:val="99"/>
    <w:unhideWhenUsed/>
    <w:rsid w:val="00E83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95"/>
  </w:style>
  <w:style w:type="paragraph" w:customStyle="1" w:styleId="boxedsummary">
    <w:name w:val="boxed summary"/>
    <w:rsid w:val="00B045E9"/>
    <w:pPr>
      <w:pBdr>
        <w:top w:val="single" w:sz="6" w:space="16" w:color="auto"/>
        <w:left w:val="single" w:sz="6" w:space="16" w:color="auto"/>
        <w:bottom w:val="single" w:sz="6" w:space="16" w:color="auto"/>
        <w:right w:val="single" w:sz="6" w:space="16" w:color="auto"/>
      </w:pBdr>
      <w:tabs>
        <w:tab w:val="left" w:pos="6840"/>
      </w:tabs>
      <w:spacing w:after="240" w:line="360" w:lineRule="auto"/>
      <w:ind w:left="432" w:right="432" w:firstLine="720"/>
      <w:jc w:val="both"/>
    </w:pPr>
    <w:rPr>
      <w:rFonts w:ascii="Times New Roman" w:eastAsia="Times New Roman" w:hAnsi="Times New Roman" w:cs="Times New Roman"/>
      <w:szCs w:val="20"/>
      <w:lang w:eastAsia="en-US"/>
    </w:rPr>
  </w:style>
  <w:style w:type="character" w:customStyle="1" w:styleId="Heading7Char">
    <w:name w:val="Heading 7 Char"/>
    <w:basedOn w:val="DefaultParagraphFont"/>
    <w:link w:val="Heading7"/>
    <w:uiPriority w:val="9"/>
    <w:rsid w:val="007608DB"/>
    <w:rPr>
      <w:rFonts w:asciiTheme="majorBidi" w:eastAsia="SimSun" w:hAnsiTheme="majorBidi" w:cstheme="majorBidi"/>
      <w:b/>
      <w:sz w:val="24"/>
      <w:szCs w:val="24"/>
    </w:rPr>
  </w:style>
  <w:style w:type="paragraph" w:styleId="BodyTextIndent">
    <w:name w:val="Body Text Indent"/>
    <w:basedOn w:val="Normal"/>
    <w:link w:val="BodyTextIndentChar"/>
    <w:uiPriority w:val="99"/>
    <w:unhideWhenUsed/>
    <w:rsid w:val="007608DB"/>
    <w:pPr>
      <w:spacing w:after="480" w:line="360" w:lineRule="auto"/>
      <w:ind w:firstLine="720"/>
    </w:pPr>
    <w:rPr>
      <w:rFonts w:asciiTheme="majorBidi" w:hAnsiTheme="majorBidi" w:cstheme="majorBidi"/>
    </w:rPr>
  </w:style>
  <w:style w:type="character" w:customStyle="1" w:styleId="BodyTextIndentChar">
    <w:name w:val="Body Text Indent Char"/>
    <w:basedOn w:val="DefaultParagraphFont"/>
    <w:link w:val="BodyTextIndent"/>
    <w:uiPriority w:val="99"/>
    <w:rsid w:val="007608DB"/>
    <w:rPr>
      <w:rFonts w:asciiTheme="majorBidi" w:hAnsiTheme="majorBidi" w:cstheme="majorBidi"/>
    </w:rPr>
  </w:style>
  <w:style w:type="paragraph" w:customStyle="1" w:styleId="sectionheading">
    <w:name w:val="section heading"/>
    <w:rsid w:val="007608DB"/>
    <w:pPr>
      <w:keepNext/>
      <w:tabs>
        <w:tab w:val="left" w:pos="720"/>
      </w:tabs>
      <w:suppressAutoHyphens/>
      <w:spacing w:before="120" w:after="240" w:line="360" w:lineRule="auto"/>
      <w:ind w:left="576" w:hanging="576"/>
      <w:jc w:val="both"/>
    </w:pPr>
    <w:rPr>
      <w:rFonts w:ascii="Times New Roman" w:eastAsia="Times New Roman" w:hAnsi="Times New Roman" w:cs="Times New Roman"/>
      <w:b/>
      <w:szCs w:val="20"/>
      <w:lang w:eastAsia="en-US"/>
    </w:rPr>
  </w:style>
  <w:style w:type="paragraph" w:customStyle="1" w:styleId="BodyText1">
    <w:name w:val="Body Text1"/>
    <w:rsid w:val="00A27C2B"/>
    <w:pPr>
      <w:tabs>
        <w:tab w:val="left" w:pos="0"/>
      </w:tabs>
      <w:spacing w:after="240" w:line="360" w:lineRule="auto"/>
      <w:ind w:firstLine="576"/>
      <w:jc w:val="both"/>
    </w:pPr>
    <w:rPr>
      <w:rFonts w:ascii="Times New Roman" w:eastAsia="Times New Roman" w:hAnsi="Times New Roman" w:cs="Times New Roman"/>
      <w:szCs w:val="20"/>
      <w:lang w:eastAsia="en-US"/>
    </w:rPr>
  </w:style>
  <w:style w:type="paragraph" w:styleId="BodyText">
    <w:name w:val="Body Text"/>
    <w:basedOn w:val="Normal"/>
    <w:link w:val="BodyTextChar"/>
    <w:uiPriority w:val="99"/>
    <w:semiHidden/>
    <w:unhideWhenUsed/>
    <w:rsid w:val="00BC1573"/>
    <w:pPr>
      <w:spacing w:after="120"/>
    </w:pPr>
  </w:style>
  <w:style w:type="character" w:customStyle="1" w:styleId="BodyTextChar">
    <w:name w:val="Body Text Char"/>
    <w:basedOn w:val="DefaultParagraphFont"/>
    <w:link w:val="BodyText"/>
    <w:uiPriority w:val="99"/>
    <w:semiHidden/>
    <w:rsid w:val="00BC1573"/>
  </w:style>
  <w:style w:type="paragraph" w:styleId="BodyTextIndent2">
    <w:name w:val="Body Text Indent 2"/>
    <w:basedOn w:val="Normal"/>
    <w:link w:val="BodyTextIndent2Char"/>
    <w:uiPriority w:val="99"/>
    <w:unhideWhenUsed/>
    <w:rsid w:val="00BC1573"/>
    <w:pPr>
      <w:tabs>
        <w:tab w:val="left" w:pos="720"/>
      </w:tabs>
      <w:spacing w:before="480" w:after="480" w:line="360" w:lineRule="auto"/>
      <w:ind w:left="720" w:hanging="720"/>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uiPriority w:val="99"/>
    <w:rsid w:val="00BC1573"/>
    <w:rPr>
      <w:rFonts w:ascii="Times New Roman" w:eastAsia="Times New Roman" w:hAnsi="Times New Roman" w:cs="Times New Roman"/>
      <w:szCs w:val="20"/>
      <w:lang w:eastAsia="en-US"/>
    </w:rPr>
  </w:style>
  <w:style w:type="paragraph" w:styleId="Revision">
    <w:name w:val="Revision"/>
    <w:hidden/>
    <w:uiPriority w:val="99"/>
    <w:semiHidden/>
    <w:rsid w:val="000517AC"/>
    <w:pPr>
      <w:spacing w:after="0" w:line="240" w:lineRule="auto"/>
    </w:pPr>
  </w:style>
  <w:style w:type="character" w:customStyle="1" w:styleId="ListParagraphChar">
    <w:name w:val="List Paragraph Char"/>
    <w:basedOn w:val="DefaultParagraphFont"/>
    <w:link w:val="ListParagraph"/>
    <w:uiPriority w:val="34"/>
    <w:rsid w:val="00A94FA5"/>
  </w:style>
  <w:style w:type="character" w:styleId="FollowedHyperlink">
    <w:name w:val="FollowedHyperlink"/>
    <w:basedOn w:val="DefaultParagraphFont"/>
    <w:uiPriority w:val="99"/>
    <w:semiHidden/>
    <w:unhideWhenUsed/>
    <w:rsid w:val="00556F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75151">
      <w:bodyDiv w:val="1"/>
      <w:marLeft w:val="0"/>
      <w:marRight w:val="0"/>
      <w:marTop w:val="0"/>
      <w:marBottom w:val="0"/>
      <w:divBdr>
        <w:top w:val="none" w:sz="0" w:space="0" w:color="auto"/>
        <w:left w:val="none" w:sz="0" w:space="0" w:color="auto"/>
        <w:bottom w:val="none" w:sz="0" w:space="0" w:color="auto"/>
        <w:right w:val="none" w:sz="0" w:space="0" w:color="auto"/>
      </w:divBdr>
    </w:div>
    <w:div w:id="510294893">
      <w:bodyDiv w:val="1"/>
      <w:marLeft w:val="0"/>
      <w:marRight w:val="0"/>
      <w:marTop w:val="0"/>
      <w:marBottom w:val="0"/>
      <w:divBdr>
        <w:top w:val="none" w:sz="0" w:space="0" w:color="auto"/>
        <w:left w:val="none" w:sz="0" w:space="0" w:color="auto"/>
        <w:bottom w:val="none" w:sz="0" w:space="0" w:color="auto"/>
        <w:right w:val="none" w:sz="0" w:space="0" w:color="auto"/>
      </w:divBdr>
    </w:div>
    <w:div w:id="568463297">
      <w:bodyDiv w:val="1"/>
      <w:marLeft w:val="0"/>
      <w:marRight w:val="0"/>
      <w:marTop w:val="0"/>
      <w:marBottom w:val="0"/>
      <w:divBdr>
        <w:top w:val="none" w:sz="0" w:space="0" w:color="auto"/>
        <w:left w:val="none" w:sz="0" w:space="0" w:color="auto"/>
        <w:bottom w:val="none" w:sz="0" w:space="0" w:color="auto"/>
        <w:right w:val="none" w:sz="0" w:space="0" w:color="auto"/>
      </w:divBdr>
    </w:div>
    <w:div w:id="978415232">
      <w:bodyDiv w:val="1"/>
      <w:marLeft w:val="0"/>
      <w:marRight w:val="0"/>
      <w:marTop w:val="0"/>
      <w:marBottom w:val="0"/>
      <w:divBdr>
        <w:top w:val="none" w:sz="0" w:space="0" w:color="auto"/>
        <w:left w:val="none" w:sz="0" w:space="0" w:color="auto"/>
        <w:bottom w:val="none" w:sz="0" w:space="0" w:color="auto"/>
        <w:right w:val="none" w:sz="0" w:space="0" w:color="auto"/>
      </w:divBdr>
    </w:div>
    <w:div w:id="1775898619">
      <w:bodyDiv w:val="1"/>
      <w:marLeft w:val="0"/>
      <w:marRight w:val="0"/>
      <w:marTop w:val="0"/>
      <w:marBottom w:val="0"/>
      <w:divBdr>
        <w:top w:val="none" w:sz="0" w:space="0" w:color="auto"/>
        <w:left w:val="none" w:sz="0" w:space="0" w:color="auto"/>
        <w:bottom w:val="none" w:sz="0" w:space="0" w:color="auto"/>
        <w:right w:val="none" w:sz="0" w:space="0" w:color="auto"/>
      </w:divBdr>
      <w:divsChild>
        <w:div w:id="450979418">
          <w:marLeft w:val="547"/>
          <w:marRight w:val="0"/>
          <w:marTop w:val="200"/>
          <w:marBottom w:val="0"/>
          <w:divBdr>
            <w:top w:val="none" w:sz="0" w:space="0" w:color="auto"/>
            <w:left w:val="none" w:sz="0" w:space="0" w:color="auto"/>
            <w:bottom w:val="none" w:sz="0" w:space="0" w:color="auto"/>
            <w:right w:val="none" w:sz="0" w:space="0" w:color="auto"/>
          </w:divBdr>
        </w:div>
        <w:div w:id="522550286">
          <w:marLeft w:val="547"/>
          <w:marRight w:val="0"/>
          <w:marTop w:val="200"/>
          <w:marBottom w:val="0"/>
          <w:divBdr>
            <w:top w:val="none" w:sz="0" w:space="0" w:color="auto"/>
            <w:left w:val="none" w:sz="0" w:space="0" w:color="auto"/>
            <w:bottom w:val="none" w:sz="0" w:space="0" w:color="auto"/>
            <w:right w:val="none" w:sz="0" w:space="0" w:color="auto"/>
          </w:divBdr>
        </w:div>
        <w:div w:id="608971031">
          <w:marLeft w:val="547"/>
          <w:marRight w:val="0"/>
          <w:marTop w:val="200"/>
          <w:marBottom w:val="0"/>
          <w:divBdr>
            <w:top w:val="none" w:sz="0" w:space="0" w:color="auto"/>
            <w:left w:val="none" w:sz="0" w:space="0" w:color="auto"/>
            <w:bottom w:val="none" w:sz="0" w:space="0" w:color="auto"/>
            <w:right w:val="none" w:sz="0" w:space="0" w:color="auto"/>
          </w:divBdr>
        </w:div>
        <w:div w:id="1472483689">
          <w:marLeft w:val="547"/>
          <w:marRight w:val="0"/>
          <w:marTop w:val="200"/>
          <w:marBottom w:val="0"/>
          <w:divBdr>
            <w:top w:val="none" w:sz="0" w:space="0" w:color="auto"/>
            <w:left w:val="none" w:sz="0" w:space="0" w:color="auto"/>
            <w:bottom w:val="none" w:sz="0" w:space="0" w:color="auto"/>
            <w:right w:val="none" w:sz="0" w:space="0" w:color="auto"/>
          </w:divBdr>
        </w:div>
        <w:div w:id="2124618021">
          <w:marLeft w:val="547"/>
          <w:marRight w:val="0"/>
          <w:marTop w:val="200"/>
          <w:marBottom w:val="0"/>
          <w:divBdr>
            <w:top w:val="none" w:sz="0" w:space="0" w:color="auto"/>
            <w:left w:val="none" w:sz="0" w:space="0" w:color="auto"/>
            <w:bottom w:val="none" w:sz="0" w:space="0" w:color="auto"/>
            <w:right w:val="none" w:sz="0" w:space="0" w:color="auto"/>
          </w:divBdr>
        </w:div>
      </w:divsChild>
    </w:div>
    <w:div w:id="2002342004">
      <w:bodyDiv w:val="1"/>
      <w:marLeft w:val="0"/>
      <w:marRight w:val="0"/>
      <w:marTop w:val="0"/>
      <w:marBottom w:val="0"/>
      <w:divBdr>
        <w:top w:val="none" w:sz="0" w:space="0" w:color="auto"/>
        <w:left w:val="none" w:sz="0" w:space="0" w:color="auto"/>
        <w:bottom w:val="none" w:sz="0" w:space="0" w:color="auto"/>
        <w:right w:val="none" w:sz="0" w:space="0" w:color="auto"/>
      </w:divBdr>
      <w:divsChild>
        <w:div w:id="500392405">
          <w:marLeft w:val="547"/>
          <w:marRight w:val="0"/>
          <w:marTop w:val="200"/>
          <w:marBottom w:val="0"/>
          <w:divBdr>
            <w:top w:val="none" w:sz="0" w:space="0" w:color="auto"/>
            <w:left w:val="none" w:sz="0" w:space="0" w:color="auto"/>
            <w:bottom w:val="none" w:sz="0" w:space="0" w:color="auto"/>
            <w:right w:val="none" w:sz="0" w:space="0" w:color="auto"/>
          </w:divBdr>
        </w:div>
        <w:div w:id="543370362">
          <w:marLeft w:val="547"/>
          <w:marRight w:val="0"/>
          <w:marTop w:val="200"/>
          <w:marBottom w:val="0"/>
          <w:divBdr>
            <w:top w:val="none" w:sz="0" w:space="0" w:color="auto"/>
            <w:left w:val="none" w:sz="0" w:space="0" w:color="auto"/>
            <w:bottom w:val="none" w:sz="0" w:space="0" w:color="auto"/>
            <w:right w:val="none" w:sz="0" w:space="0" w:color="auto"/>
          </w:divBdr>
        </w:div>
        <w:div w:id="592935992">
          <w:marLeft w:val="547"/>
          <w:marRight w:val="0"/>
          <w:marTop w:val="200"/>
          <w:marBottom w:val="0"/>
          <w:divBdr>
            <w:top w:val="none" w:sz="0" w:space="0" w:color="auto"/>
            <w:left w:val="none" w:sz="0" w:space="0" w:color="auto"/>
            <w:bottom w:val="none" w:sz="0" w:space="0" w:color="auto"/>
            <w:right w:val="none" w:sz="0" w:space="0" w:color="auto"/>
          </w:divBdr>
        </w:div>
        <w:div w:id="599727061">
          <w:marLeft w:val="547"/>
          <w:marRight w:val="0"/>
          <w:marTop w:val="200"/>
          <w:marBottom w:val="0"/>
          <w:divBdr>
            <w:top w:val="none" w:sz="0" w:space="0" w:color="auto"/>
            <w:left w:val="none" w:sz="0" w:space="0" w:color="auto"/>
            <w:bottom w:val="none" w:sz="0" w:space="0" w:color="auto"/>
            <w:right w:val="none" w:sz="0" w:space="0" w:color="auto"/>
          </w:divBdr>
        </w:div>
        <w:div w:id="916861107">
          <w:marLeft w:val="547"/>
          <w:marRight w:val="0"/>
          <w:marTop w:val="200"/>
          <w:marBottom w:val="0"/>
          <w:divBdr>
            <w:top w:val="none" w:sz="0" w:space="0" w:color="auto"/>
            <w:left w:val="none" w:sz="0" w:space="0" w:color="auto"/>
            <w:bottom w:val="none" w:sz="0" w:space="0" w:color="auto"/>
            <w:right w:val="none" w:sz="0" w:space="0" w:color="auto"/>
          </w:divBdr>
        </w:div>
        <w:div w:id="1514420448">
          <w:marLeft w:val="1267"/>
          <w:marRight w:val="0"/>
          <w:marTop w:val="100"/>
          <w:marBottom w:val="0"/>
          <w:divBdr>
            <w:top w:val="none" w:sz="0" w:space="0" w:color="auto"/>
            <w:left w:val="none" w:sz="0" w:space="0" w:color="auto"/>
            <w:bottom w:val="none" w:sz="0" w:space="0" w:color="auto"/>
            <w:right w:val="none" w:sz="0" w:space="0" w:color="auto"/>
          </w:divBdr>
        </w:div>
        <w:div w:id="1869945652">
          <w:marLeft w:val="1267"/>
          <w:marRight w:val="0"/>
          <w:marTop w:val="100"/>
          <w:marBottom w:val="0"/>
          <w:divBdr>
            <w:top w:val="none" w:sz="0" w:space="0" w:color="auto"/>
            <w:left w:val="none" w:sz="0" w:space="0" w:color="auto"/>
            <w:bottom w:val="none" w:sz="0" w:space="0" w:color="auto"/>
            <w:right w:val="none" w:sz="0" w:space="0" w:color="auto"/>
          </w:divBdr>
        </w:div>
        <w:div w:id="1917397431">
          <w:marLeft w:val="126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hs.spc.int/PPHSN/Services/PICNet/intro.htm"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phs.spc.int/PPHSN/Services/EpiNet/intro.htm"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hs.spc.int/PPHSN/Services/LabNet/intro.htm"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4.xml"/><Relationship Id="rId10" Type="http://schemas.openxmlformats.org/officeDocument/2006/relationships/hyperlink" Target="http://phs.spc.int/PPHSN/Services/PacNet/intro.htm"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http://www.pphsn.net/" TargetMode="External"/><Relationship Id="rId14" Type="http://schemas.openxmlformats.org/officeDocument/2006/relationships/hyperlink" Target="http://iris.wpro.who.int/bitstream/handle/10665.1/10928/9789290617150_eng.pdf" TargetMode="External"/><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7C7C3EF-B406-454F-AD4C-A0ABF893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12</Pages>
  <Words>3258</Words>
  <Characters>20262</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ARCEOM</dc:creator>
  <cp:keywords/>
  <dc:description/>
  <cp:lastModifiedBy>SealW</cp:lastModifiedBy>
  <cp:revision>4</cp:revision>
  <cp:lastPrinted>2015-04-06T00:58:00Z</cp:lastPrinted>
  <dcterms:created xsi:type="dcterms:W3CDTF">2019-06-27T06:02:00Z</dcterms:created>
  <dcterms:modified xsi:type="dcterms:W3CDTF">2019-07-25T01:40:00Z</dcterms:modified>
</cp:coreProperties>
</file>